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37675" w14:textId="77777777" w:rsidR="00113577" w:rsidRDefault="0037751F" w:rsidP="00113577">
      <w:pPr>
        <w:pStyle w:val="Default"/>
        <w:jc w:val="center"/>
      </w:pPr>
      <w:bookmarkStart w:id="0" w:name="_GoBack"/>
      <w:r>
        <w:rPr>
          <w:noProof/>
          <w:lang w:eastAsia="en-GB"/>
        </w:rPr>
        <w:drawing>
          <wp:inline distT="0" distB="0" distL="0" distR="0" wp14:anchorId="6793FE54" wp14:editId="3390BD66">
            <wp:extent cx="3810000" cy="128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ha-logo-300px.jpg"/>
                    <pic:cNvPicPr/>
                  </pic:nvPicPr>
                  <pic:blipFill>
                    <a:blip r:embed="rId8">
                      <a:extLst>
                        <a:ext uri="{28A0092B-C50C-407E-A947-70E740481C1C}">
                          <a14:useLocalDpi xmlns:a14="http://schemas.microsoft.com/office/drawing/2010/main" val="0"/>
                        </a:ext>
                      </a:extLst>
                    </a:blip>
                    <a:stretch>
                      <a:fillRect/>
                    </a:stretch>
                  </pic:blipFill>
                  <pic:spPr>
                    <a:xfrm>
                      <a:off x="0" y="0"/>
                      <a:ext cx="3810000" cy="1282700"/>
                    </a:xfrm>
                    <a:prstGeom prst="rect">
                      <a:avLst/>
                    </a:prstGeom>
                  </pic:spPr>
                </pic:pic>
              </a:graphicData>
            </a:graphic>
          </wp:inline>
        </w:drawing>
      </w:r>
      <w:bookmarkEnd w:id="0"/>
    </w:p>
    <w:p w14:paraId="08A453D4" w14:textId="77777777" w:rsidR="00113577" w:rsidRDefault="00113577" w:rsidP="00594BC2">
      <w:pPr>
        <w:pStyle w:val="Default"/>
      </w:pPr>
    </w:p>
    <w:p w14:paraId="2330A018" w14:textId="77777777" w:rsidR="00113577" w:rsidRDefault="00113577" w:rsidP="00594BC2">
      <w:pPr>
        <w:pStyle w:val="Default"/>
      </w:pPr>
    </w:p>
    <w:p w14:paraId="1B7A756A" w14:textId="77777777" w:rsidR="00594BC2" w:rsidRPr="00B32144" w:rsidRDefault="00A42ADD" w:rsidP="00113577">
      <w:pPr>
        <w:pStyle w:val="Default"/>
        <w:ind w:left="1440" w:firstLine="720"/>
        <w:rPr>
          <w:b/>
        </w:rPr>
      </w:pPr>
      <w:r w:rsidRPr="00B32144">
        <w:rPr>
          <w:b/>
        </w:rPr>
        <w:t>ALLOCATIONS POLICY</w:t>
      </w:r>
    </w:p>
    <w:p w14:paraId="43F71BEE" w14:textId="77777777" w:rsidR="00594BC2" w:rsidRDefault="00594BC2" w:rsidP="00594BC2">
      <w:pPr>
        <w:pStyle w:val="Default"/>
      </w:pPr>
    </w:p>
    <w:p w14:paraId="79F74AAE" w14:textId="77777777" w:rsidR="00594BC2" w:rsidRPr="00594BC2" w:rsidRDefault="00A42ADD" w:rsidP="00A42ADD">
      <w:pPr>
        <w:pStyle w:val="Default"/>
        <w:rPr>
          <w:b/>
          <w:bCs/>
          <w:sz w:val="23"/>
          <w:szCs w:val="23"/>
        </w:rPr>
      </w:pPr>
      <w:r>
        <w:rPr>
          <w:b/>
          <w:bCs/>
          <w:sz w:val="23"/>
          <w:szCs w:val="23"/>
        </w:rPr>
        <w:t>1.</w:t>
      </w:r>
      <w:r w:rsidR="00594BC2" w:rsidRPr="00594BC2">
        <w:rPr>
          <w:b/>
          <w:bCs/>
          <w:sz w:val="23"/>
          <w:szCs w:val="23"/>
        </w:rPr>
        <w:t xml:space="preserve">Introduction </w:t>
      </w:r>
    </w:p>
    <w:p w14:paraId="1EF8F185" w14:textId="77777777" w:rsidR="00594BC2" w:rsidRPr="00594BC2" w:rsidRDefault="00594BC2" w:rsidP="00594BC2">
      <w:pPr>
        <w:pStyle w:val="Default"/>
        <w:ind w:left="432"/>
        <w:rPr>
          <w:sz w:val="23"/>
          <w:szCs w:val="23"/>
        </w:rPr>
      </w:pPr>
    </w:p>
    <w:p w14:paraId="4F563BFB" w14:textId="77777777" w:rsidR="00C672C3" w:rsidRPr="00594BC2" w:rsidRDefault="00594BC2" w:rsidP="00594BC2">
      <w:pPr>
        <w:pStyle w:val="NoSpacing"/>
        <w:rPr>
          <w:rFonts w:ascii="Arial" w:hAnsi="Arial" w:cs="Arial"/>
          <w:sz w:val="23"/>
          <w:szCs w:val="23"/>
        </w:rPr>
      </w:pPr>
      <w:r w:rsidRPr="00594BC2">
        <w:rPr>
          <w:rFonts w:ascii="Arial" w:hAnsi="Arial" w:cs="Arial"/>
          <w:sz w:val="23"/>
          <w:szCs w:val="23"/>
        </w:rPr>
        <w:t xml:space="preserve">Lambeth &amp; Southwark Housing Association </w:t>
      </w:r>
      <w:r>
        <w:rPr>
          <w:rFonts w:ascii="Arial" w:hAnsi="Arial" w:cs="Arial"/>
          <w:sz w:val="23"/>
          <w:szCs w:val="23"/>
        </w:rPr>
        <w:t>(</w:t>
      </w:r>
      <w:r w:rsidR="00113577">
        <w:rPr>
          <w:rFonts w:ascii="Arial" w:hAnsi="Arial" w:cs="Arial"/>
          <w:sz w:val="23"/>
          <w:szCs w:val="23"/>
        </w:rPr>
        <w:t>LSHA)</w:t>
      </w:r>
      <w:r w:rsidR="00113577" w:rsidRPr="00594BC2">
        <w:rPr>
          <w:rFonts w:ascii="Arial" w:hAnsi="Arial" w:cs="Arial"/>
          <w:sz w:val="23"/>
          <w:szCs w:val="23"/>
        </w:rPr>
        <w:t xml:space="preserve"> is</w:t>
      </w:r>
      <w:r w:rsidRPr="00594BC2">
        <w:rPr>
          <w:rFonts w:ascii="Arial" w:hAnsi="Arial" w:cs="Arial"/>
          <w:sz w:val="23"/>
          <w:szCs w:val="23"/>
        </w:rPr>
        <w:t xml:space="preserve"> an Industrial and Provident Society, registered with the Homes and Community Agency. Our main purpose is to provide good quality homes and housing services in the local community. </w:t>
      </w:r>
      <w:r>
        <w:rPr>
          <w:rFonts w:ascii="Arial" w:hAnsi="Arial" w:cs="Arial"/>
          <w:sz w:val="23"/>
          <w:szCs w:val="23"/>
        </w:rPr>
        <w:t xml:space="preserve"> </w:t>
      </w:r>
      <w:r w:rsidRPr="00594BC2">
        <w:rPr>
          <w:rFonts w:ascii="Arial" w:hAnsi="Arial" w:cs="Arial"/>
          <w:sz w:val="23"/>
          <w:szCs w:val="23"/>
        </w:rPr>
        <w:t xml:space="preserve">Currently we have </w:t>
      </w:r>
      <w:r w:rsidR="00113577" w:rsidRPr="00594BC2">
        <w:rPr>
          <w:rFonts w:ascii="Arial" w:hAnsi="Arial" w:cs="Arial"/>
          <w:sz w:val="23"/>
          <w:szCs w:val="23"/>
        </w:rPr>
        <w:t>314 properties</w:t>
      </w:r>
      <w:r w:rsidRPr="00594BC2">
        <w:rPr>
          <w:rFonts w:ascii="Arial" w:hAnsi="Arial" w:cs="Arial"/>
          <w:sz w:val="23"/>
          <w:szCs w:val="23"/>
        </w:rPr>
        <w:t xml:space="preserve"> located in the London Borough of Lambeth, Southwark and Lewisham.</w:t>
      </w:r>
    </w:p>
    <w:p w14:paraId="3A47DCA8" w14:textId="77777777" w:rsidR="00594BC2" w:rsidRPr="00594BC2" w:rsidRDefault="00594BC2" w:rsidP="00594BC2">
      <w:pPr>
        <w:pStyle w:val="NoSpacing"/>
        <w:rPr>
          <w:rFonts w:ascii="Arial" w:hAnsi="Arial" w:cs="Arial"/>
          <w:sz w:val="23"/>
          <w:szCs w:val="23"/>
        </w:rPr>
      </w:pPr>
    </w:p>
    <w:p w14:paraId="71E8F604" w14:textId="77777777" w:rsidR="00594BC2" w:rsidRDefault="00594BC2" w:rsidP="00594BC2">
      <w:pPr>
        <w:pStyle w:val="NoSpacing"/>
        <w:rPr>
          <w:sz w:val="23"/>
          <w:szCs w:val="23"/>
        </w:rPr>
      </w:pPr>
      <w:r w:rsidRPr="00594BC2">
        <w:rPr>
          <w:rFonts w:ascii="Arial" w:hAnsi="Arial" w:cs="Arial"/>
          <w:sz w:val="23"/>
          <w:szCs w:val="23"/>
        </w:rPr>
        <w:t>Lambeth &amp; Southwark Housing Association (LSHA</w:t>
      </w:r>
      <w:r w:rsidR="00113577" w:rsidRPr="00594BC2">
        <w:rPr>
          <w:rFonts w:ascii="Arial" w:hAnsi="Arial" w:cs="Arial"/>
          <w:sz w:val="23"/>
          <w:szCs w:val="23"/>
        </w:rPr>
        <w:t>) is</w:t>
      </w:r>
      <w:r w:rsidRPr="00594BC2">
        <w:rPr>
          <w:rFonts w:ascii="Arial" w:hAnsi="Arial" w:cs="Arial"/>
          <w:sz w:val="23"/>
          <w:szCs w:val="23"/>
        </w:rPr>
        <w:t xml:space="preserve"> commit</w:t>
      </w:r>
      <w:r w:rsidR="00A42ADD">
        <w:rPr>
          <w:rFonts w:ascii="Arial" w:hAnsi="Arial" w:cs="Arial"/>
          <w:sz w:val="23"/>
          <w:szCs w:val="23"/>
        </w:rPr>
        <w:t>t</w:t>
      </w:r>
      <w:r w:rsidRPr="00594BC2">
        <w:rPr>
          <w:rFonts w:ascii="Arial" w:hAnsi="Arial" w:cs="Arial"/>
          <w:sz w:val="23"/>
          <w:szCs w:val="23"/>
        </w:rPr>
        <w:t xml:space="preserve">ed to the </w:t>
      </w:r>
      <w:proofErr w:type="gramStart"/>
      <w:r w:rsidRPr="00594BC2">
        <w:rPr>
          <w:rFonts w:ascii="Arial" w:hAnsi="Arial" w:cs="Arial"/>
          <w:sz w:val="23"/>
          <w:szCs w:val="23"/>
        </w:rPr>
        <w:t>following:-</w:t>
      </w:r>
      <w:proofErr w:type="gramEnd"/>
    </w:p>
    <w:p w14:paraId="1132E141" w14:textId="77777777" w:rsidR="00594BC2" w:rsidRDefault="00594BC2" w:rsidP="00594BC2">
      <w:pPr>
        <w:pStyle w:val="NoSpacing"/>
        <w:rPr>
          <w:sz w:val="23"/>
          <w:szCs w:val="23"/>
        </w:rPr>
      </w:pPr>
    </w:p>
    <w:p w14:paraId="67F8405F" w14:textId="77777777" w:rsidR="00594BC2" w:rsidRPr="00594BC2" w:rsidRDefault="00594BC2" w:rsidP="00594BC2">
      <w:pPr>
        <w:numPr>
          <w:ilvl w:val="0"/>
          <w:numId w:val="2"/>
        </w:numPr>
        <w:overflowPunct/>
        <w:textAlignment w:val="auto"/>
        <w:rPr>
          <w:rFonts w:ascii="Arial" w:hAnsi="Arial" w:cs="Arial"/>
          <w:color w:val="000000"/>
          <w:szCs w:val="22"/>
          <w:lang w:eastAsia="en-GB"/>
        </w:rPr>
      </w:pPr>
      <w:r w:rsidRPr="00594BC2">
        <w:rPr>
          <w:rFonts w:ascii="Arial" w:hAnsi="Arial" w:cs="Arial"/>
          <w:color w:val="000000"/>
          <w:szCs w:val="22"/>
          <w:lang w:eastAsia="en-GB"/>
        </w:rPr>
        <w:t>Making the best use of our available housing</w:t>
      </w:r>
    </w:p>
    <w:p w14:paraId="39CA5A79" w14:textId="77777777" w:rsidR="00594BC2" w:rsidRPr="00594BC2" w:rsidRDefault="00594BC2" w:rsidP="00594BC2">
      <w:pPr>
        <w:overflowPunct/>
        <w:textAlignment w:val="auto"/>
        <w:rPr>
          <w:rFonts w:ascii="Arial" w:hAnsi="Arial" w:cs="Arial"/>
          <w:color w:val="CD0066"/>
          <w:szCs w:val="22"/>
          <w:lang w:eastAsia="en-GB"/>
        </w:rPr>
      </w:pPr>
    </w:p>
    <w:p w14:paraId="22FDA542" w14:textId="77777777" w:rsidR="00594BC2" w:rsidRPr="00594BC2" w:rsidRDefault="00594BC2" w:rsidP="00594BC2">
      <w:pPr>
        <w:numPr>
          <w:ilvl w:val="0"/>
          <w:numId w:val="2"/>
        </w:numPr>
        <w:overflowPunct/>
        <w:textAlignment w:val="auto"/>
        <w:rPr>
          <w:rFonts w:ascii="Arial" w:hAnsi="Arial" w:cs="Arial"/>
          <w:color w:val="000000"/>
          <w:szCs w:val="22"/>
          <w:lang w:eastAsia="en-GB"/>
        </w:rPr>
      </w:pPr>
      <w:r w:rsidRPr="00594BC2">
        <w:rPr>
          <w:rFonts w:ascii="Arial" w:hAnsi="Arial" w:cs="Arial"/>
          <w:color w:val="000000"/>
          <w:szCs w:val="22"/>
          <w:lang w:eastAsia="en-GB"/>
        </w:rPr>
        <w:t>Developing and delivering allocations process that can be used by</w:t>
      </w:r>
    </w:p>
    <w:p w14:paraId="77B98B85" w14:textId="77777777" w:rsidR="00594BC2" w:rsidRPr="00594BC2" w:rsidRDefault="00594BC2" w:rsidP="00594BC2">
      <w:pPr>
        <w:overflowPunct/>
        <w:ind w:firstLine="502"/>
        <w:textAlignment w:val="auto"/>
        <w:rPr>
          <w:rFonts w:ascii="Arial" w:hAnsi="Arial" w:cs="Arial"/>
          <w:color w:val="000000"/>
          <w:szCs w:val="22"/>
          <w:lang w:eastAsia="en-GB"/>
        </w:rPr>
      </w:pPr>
      <w:r w:rsidRPr="00594BC2">
        <w:rPr>
          <w:rFonts w:ascii="Arial" w:hAnsi="Arial" w:cs="Arial"/>
          <w:color w:val="000000"/>
          <w:szCs w:val="22"/>
          <w:lang w:eastAsia="en-GB"/>
        </w:rPr>
        <w:t>the full range of existing and potential customers</w:t>
      </w:r>
    </w:p>
    <w:p w14:paraId="242A7683" w14:textId="77777777" w:rsidR="00594BC2" w:rsidRPr="00594BC2" w:rsidRDefault="00594BC2" w:rsidP="00594BC2">
      <w:pPr>
        <w:overflowPunct/>
        <w:textAlignment w:val="auto"/>
        <w:rPr>
          <w:rFonts w:ascii="Arial" w:hAnsi="Arial" w:cs="Arial"/>
          <w:color w:val="CD0066"/>
          <w:szCs w:val="22"/>
          <w:lang w:eastAsia="en-GB"/>
        </w:rPr>
      </w:pPr>
    </w:p>
    <w:p w14:paraId="0C11498C" w14:textId="77777777" w:rsidR="00594BC2" w:rsidRPr="00594BC2" w:rsidRDefault="00594BC2" w:rsidP="00594BC2">
      <w:pPr>
        <w:numPr>
          <w:ilvl w:val="0"/>
          <w:numId w:val="2"/>
        </w:numPr>
        <w:overflowPunct/>
        <w:textAlignment w:val="auto"/>
        <w:rPr>
          <w:rFonts w:ascii="Arial" w:hAnsi="Arial" w:cs="Arial"/>
          <w:color w:val="000000"/>
          <w:szCs w:val="22"/>
          <w:lang w:eastAsia="en-GB"/>
        </w:rPr>
      </w:pPr>
      <w:r w:rsidRPr="00594BC2">
        <w:rPr>
          <w:rFonts w:ascii="Arial" w:hAnsi="Arial" w:cs="Arial"/>
          <w:color w:val="000000"/>
          <w:szCs w:val="22"/>
          <w:lang w:eastAsia="en-GB"/>
        </w:rPr>
        <w:t>Making our allocation and letting decisions in a fair, transparent and</w:t>
      </w:r>
    </w:p>
    <w:p w14:paraId="0E3F3E0E" w14:textId="77777777" w:rsidR="00594BC2" w:rsidRPr="00594BC2" w:rsidRDefault="00594BC2" w:rsidP="00594BC2">
      <w:pPr>
        <w:numPr>
          <w:ilvl w:val="0"/>
          <w:numId w:val="2"/>
        </w:numPr>
        <w:overflowPunct/>
        <w:textAlignment w:val="auto"/>
        <w:rPr>
          <w:rFonts w:ascii="Arial" w:hAnsi="Arial" w:cs="Arial"/>
          <w:color w:val="000000"/>
          <w:szCs w:val="22"/>
          <w:lang w:eastAsia="en-GB"/>
        </w:rPr>
      </w:pPr>
      <w:r w:rsidRPr="00594BC2">
        <w:rPr>
          <w:rFonts w:ascii="Arial" w:hAnsi="Arial" w:cs="Arial"/>
          <w:color w:val="000000"/>
          <w:szCs w:val="22"/>
          <w:lang w:eastAsia="en-GB"/>
        </w:rPr>
        <w:t>efficient way</w:t>
      </w:r>
    </w:p>
    <w:p w14:paraId="2B3C496C" w14:textId="77777777" w:rsidR="00594BC2" w:rsidRPr="00594BC2" w:rsidRDefault="00594BC2" w:rsidP="00594BC2">
      <w:pPr>
        <w:overflowPunct/>
        <w:textAlignment w:val="auto"/>
        <w:rPr>
          <w:rFonts w:ascii="Arial" w:hAnsi="Arial" w:cs="Arial"/>
          <w:color w:val="CD0066"/>
          <w:szCs w:val="22"/>
          <w:lang w:eastAsia="en-GB"/>
        </w:rPr>
      </w:pPr>
    </w:p>
    <w:p w14:paraId="42D97FC3" w14:textId="77777777" w:rsidR="00594BC2" w:rsidRPr="00594BC2" w:rsidRDefault="00594BC2" w:rsidP="00594BC2">
      <w:pPr>
        <w:numPr>
          <w:ilvl w:val="0"/>
          <w:numId w:val="2"/>
        </w:numPr>
        <w:overflowPunct/>
        <w:textAlignment w:val="auto"/>
        <w:rPr>
          <w:rFonts w:ascii="Arial" w:hAnsi="Arial" w:cs="Arial"/>
          <w:color w:val="000000"/>
          <w:szCs w:val="22"/>
          <w:lang w:eastAsia="en-GB"/>
        </w:rPr>
      </w:pPr>
      <w:r w:rsidRPr="00594BC2">
        <w:rPr>
          <w:rFonts w:ascii="Arial" w:hAnsi="Arial" w:cs="Arial"/>
          <w:color w:val="000000"/>
          <w:szCs w:val="22"/>
          <w:lang w:eastAsia="en-GB"/>
        </w:rPr>
        <w:t>Working in partnership with local authorities and other agencies to</w:t>
      </w:r>
    </w:p>
    <w:p w14:paraId="2D073947" w14:textId="77777777" w:rsidR="00594BC2" w:rsidRPr="00594BC2" w:rsidRDefault="00594BC2" w:rsidP="00594BC2">
      <w:pPr>
        <w:overflowPunct/>
        <w:ind w:firstLine="502"/>
        <w:textAlignment w:val="auto"/>
        <w:rPr>
          <w:rFonts w:ascii="Arial" w:hAnsi="Arial" w:cs="Arial"/>
          <w:color w:val="000000"/>
          <w:szCs w:val="22"/>
          <w:lang w:eastAsia="en-GB"/>
        </w:rPr>
      </w:pPr>
      <w:r w:rsidRPr="00594BC2">
        <w:rPr>
          <w:rFonts w:ascii="Arial" w:hAnsi="Arial" w:cs="Arial"/>
          <w:color w:val="000000"/>
          <w:szCs w:val="22"/>
          <w:lang w:eastAsia="en-GB"/>
        </w:rPr>
        <w:t>provide sustainable housing for people in housing need</w:t>
      </w:r>
    </w:p>
    <w:p w14:paraId="092D1FAE" w14:textId="77777777" w:rsidR="00594BC2" w:rsidRPr="00594BC2" w:rsidRDefault="00594BC2" w:rsidP="00594BC2">
      <w:pPr>
        <w:overflowPunct/>
        <w:textAlignment w:val="auto"/>
        <w:rPr>
          <w:rFonts w:ascii="Arial" w:hAnsi="Arial" w:cs="Arial"/>
          <w:color w:val="000000"/>
          <w:szCs w:val="22"/>
          <w:lang w:eastAsia="en-GB"/>
        </w:rPr>
      </w:pPr>
    </w:p>
    <w:p w14:paraId="2325033F" w14:textId="77777777" w:rsidR="00594BC2" w:rsidRPr="00594BC2" w:rsidRDefault="00594BC2" w:rsidP="00594BC2">
      <w:pPr>
        <w:numPr>
          <w:ilvl w:val="0"/>
          <w:numId w:val="2"/>
        </w:numPr>
        <w:overflowPunct/>
        <w:textAlignment w:val="auto"/>
        <w:rPr>
          <w:rFonts w:ascii="Arial" w:hAnsi="Arial" w:cs="Arial"/>
          <w:color w:val="000000"/>
          <w:szCs w:val="22"/>
          <w:lang w:eastAsia="en-GB"/>
        </w:rPr>
      </w:pPr>
      <w:r w:rsidRPr="00594BC2">
        <w:rPr>
          <w:rFonts w:ascii="Arial" w:hAnsi="Arial" w:cs="Arial"/>
          <w:color w:val="000000"/>
          <w:szCs w:val="22"/>
          <w:lang w:eastAsia="en-GB"/>
        </w:rPr>
        <w:t>Meeting our legislative, regulatory and contractual requirements</w:t>
      </w:r>
    </w:p>
    <w:p w14:paraId="5DFA41BB" w14:textId="77777777" w:rsidR="00594BC2" w:rsidRPr="00594BC2" w:rsidRDefault="00594BC2" w:rsidP="00594BC2">
      <w:pPr>
        <w:overflowPunct/>
        <w:textAlignment w:val="auto"/>
        <w:rPr>
          <w:rFonts w:ascii="Arial" w:hAnsi="Arial" w:cs="Arial"/>
          <w:color w:val="CD0066"/>
          <w:szCs w:val="22"/>
          <w:lang w:eastAsia="en-GB"/>
        </w:rPr>
      </w:pPr>
    </w:p>
    <w:p w14:paraId="64B88576" w14:textId="77777777" w:rsidR="00594BC2" w:rsidRPr="00594BC2" w:rsidRDefault="00594BC2" w:rsidP="00594BC2">
      <w:pPr>
        <w:numPr>
          <w:ilvl w:val="0"/>
          <w:numId w:val="2"/>
        </w:numPr>
        <w:overflowPunct/>
        <w:textAlignment w:val="auto"/>
        <w:rPr>
          <w:rFonts w:ascii="Arial" w:hAnsi="Arial" w:cs="Arial"/>
          <w:color w:val="000000"/>
          <w:szCs w:val="22"/>
          <w:lang w:eastAsia="en-GB"/>
        </w:rPr>
      </w:pPr>
      <w:r w:rsidRPr="00594BC2">
        <w:rPr>
          <w:rFonts w:ascii="Arial" w:hAnsi="Arial" w:cs="Arial"/>
          <w:color w:val="000000"/>
          <w:szCs w:val="22"/>
          <w:lang w:eastAsia="en-GB"/>
        </w:rPr>
        <w:t>Giving reasonable priority to those in most housing need</w:t>
      </w:r>
    </w:p>
    <w:p w14:paraId="15E4FA9A" w14:textId="77777777" w:rsidR="00594BC2" w:rsidRPr="00594BC2" w:rsidRDefault="00594BC2" w:rsidP="00594BC2">
      <w:pPr>
        <w:pStyle w:val="ListParagraph"/>
        <w:rPr>
          <w:rFonts w:ascii="Arial" w:hAnsi="Arial" w:cs="Arial"/>
          <w:color w:val="000000"/>
          <w:szCs w:val="22"/>
          <w:lang w:eastAsia="en-GB"/>
        </w:rPr>
      </w:pPr>
    </w:p>
    <w:p w14:paraId="0C6EADA8" w14:textId="77777777" w:rsidR="00594BC2" w:rsidRPr="00594BC2" w:rsidRDefault="00594BC2" w:rsidP="00594BC2">
      <w:pPr>
        <w:pStyle w:val="ListParagraph"/>
        <w:numPr>
          <w:ilvl w:val="0"/>
          <w:numId w:val="2"/>
        </w:numPr>
        <w:overflowPunct/>
        <w:textAlignment w:val="auto"/>
        <w:rPr>
          <w:rFonts w:ascii="Arial" w:hAnsi="Arial" w:cs="Arial"/>
          <w:szCs w:val="22"/>
          <w:lang w:eastAsia="en-GB"/>
        </w:rPr>
      </w:pPr>
      <w:r w:rsidRPr="00594BC2">
        <w:rPr>
          <w:rFonts w:ascii="Arial" w:hAnsi="Arial" w:cs="Arial"/>
          <w:szCs w:val="22"/>
          <w:lang w:eastAsia="en-GB"/>
        </w:rPr>
        <w:t>We record all lettings as required by the Continuous Recording of Lettings</w:t>
      </w:r>
    </w:p>
    <w:p w14:paraId="0D08B2FE" w14:textId="77777777" w:rsidR="00594BC2" w:rsidRDefault="00594BC2" w:rsidP="00594BC2">
      <w:pPr>
        <w:overflowPunct/>
        <w:textAlignment w:val="auto"/>
        <w:rPr>
          <w:rFonts w:ascii="Arial" w:hAnsi="Arial" w:cs="Arial"/>
          <w:szCs w:val="22"/>
          <w:lang w:eastAsia="en-GB"/>
        </w:rPr>
      </w:pPr>
      <w:r>
        <w:rPr>
          <w:rFonts w:ascii="Arial" w:hAnsi="Arial" w:cs="Arial"/>
          <w:szCs w:val="22"/>
          <w:lang w:eastAsia="en-GB"/>
        </w:rPr>
        <w:t xml:space="preserve">        </w:t>
      </w:r>
      <w:r w:rsidRPr="00594BC2">
        <w:rPr>
          <w:rFonts w:ascii="Arial" w:hAnsi="Arial" w:cs="Arial"/>
          <w:szCs w:val="22"/>
          <w:lang w:eastAsia="en-GB"/>
        </w:rPr>
        <w:t>(CORE) system</w:t>
      </w:r>
    </w:p>
    <w:p w14:paraId="21C76D27" w14:textId="77777777" w:rsidR="00594BC2" w:rsidRDefault="00594BC2" w:rsidP="00594BC2">
      <w:pPr>
        <w:overflowPunct/>
        <w:textAlignment w:val="auto"/>
        <w:rPr>
          <w:rFonts w:ascii="Arial" w:hAnsi="Arial" w:cs="Arial"/>
          <w:szCs w:val="22"/>
          <w:lang w:eastAsia="en-GB"/>
        </w:rPr>
      </w:pPr>
    </w:p>
    <w:p w14:paraId="7AB33174" w14:textId="77777777" w:rsidR="00594BC2" w:rsidRPr="00594BC2" w:rsidRDefault="00594BC2" w:rsidP="00594BC2">
      <w:pPr>
        <w:overflowPunct/>
        <w:textAlignment w:val="auto"/>
        <w:rPr>
          <w:rFonts w:ascii="Arial" w:hAnsi="Arial" w:cs="Arial"/>
        </w:rPr>
      </w:pPr>
      <w:r w:rsidRPr="00594BC2">
        <w:rPr>
          <w:rFonts w:ascii="Arial" w:hAnsi="Arial" w:cs="Arial"/>
        </w:rPr>
        <w:t>The Association retains its right to refuse to accept the nomination or referral of any household or individual for reasons including the following:</w:t>
      </w:r>
    </w:p>
    <w:p w14:paraId="477D2980" w14:textId="77777777" w:rsidR="00594BC2" w:rsidRPr="00594BC2" w:rsidRDefault="00594BC2" w:rsidP="00594BC2">
      <w:pPr>
        <w:spacing w:line="240" w:lineRule="exact"/>
        <w:jc w:val="both"/>
        <w:rPr>
          <w:rFonts w:ascii="Arial" w:hAnsi="Arial" w:cs="Arial"/>
        </w:rPr>
      </w:pPr>
    </w:p>
    <w:p w14:paraId="27ADDECE" w14:textId="77777777" w:rsidR="00594BC2" w:rsidRPr="00594BC2" w:rsidRDefault="00594BC2" w:rsidP="00594BC2">
      <w:pPr>
        <w:spacing w:line="240" w:lineRule="exact"/>
        <w:ind w:left="360" w:firstLine="360"/>
        <w:jc w:val="both"/>
        <w:rPr>
          <w:rFonts w:ascii="Arial" w:hAnsi="Arial" w:cs="Arial"/>
        </w:rPr>
      </w:pPr>
      <w:r w:rsidRPr="00594BC2">
        <w:rPr>
          <w:rFonts w:ascii="Arial" w:hAnsi="Arial" w:cs="Arial"/>
        </w:rPr>
        <w:t>The applicant is:</w:t>
      </w:r>
    </w:p>
    <w:p w14:paraId="54494D5E" w14:textId="77777777" w:rsidR="00594BC2" w:rsidRPr="00594BC2" w:rsidRDefault="00594BC2" w:rsidP="00594BC2">
      <w:pPr>
        <w:spacing w:line="240" w:lineRule="exact"/>
        <w:jc w:val="both"/>
        <w:rPr>
          <w:rFonts w:ascii="Arial" w:hAnsi="Arial" w:cs="Arial"/>
          <w:i/>
        </w:rPr>
      </w:pPr>
    </w:p>
    <w:p w14:paraId="1B29E265" w14:textId="77777777" w:rsidR="00594BC2" w:rsidRPr="00594BC2" w:rsidRDefault="00594BC2" w:rsidP="00594BC2">
      <w:pPr>
        <w:numPr>
          <w:ilvl w:val="0"/>
          <w:numId w:val="4"/>
        </w:numPr>
        <w:jc w:val="both"/>
        <w:rPr>
          <w:rFonts w:ascii="Arial" w:hAnsi="Arial" w:cs="Arial"/>
        </w:rPr>
      </w:pPr>
      <w:r w:rsidRPr="00594BC2">
        <w:rPr>
          <w:rFonts w:ascii="Arial" w:hAnsi="Arial" w:cs="Arial"/>
        </w:rPr>
        <w:t>A tenant or owner of another home</w:t>
      </w:r>
    </w:p>
    <w:p w14:paraId="30DF0EF7" w14:textId="77777777" w:rsidR="00594BC2" w:rsidRPr="00594BC2" w:rsidRDefault="00594BC2" w:rsidP="00594BC2">
      <w:pPr>
        <w:numPr>
          <w:ilvl w:val="0"/>
          <w:numId w:val="4"/>
        </w:numPr>
        <w:jc w:val="both"/>
        <w:rPr>
          <w:rFonts w:ascii="Arial" w:hAnsi="Arial" w:cs="Arial"/>
        </w:rPr>
      </w:pPr>
      <w:r w:rsidRPr="00594BC2">
        <w:rPr>
          <w:rFonts w:ascii="Arial" w:hAnsi="Arial" w:cs="Arial"/>
        </w:rPr>
        <w:t>Earning a high income and can be expected to buy or rent privately</w:t>
      </w:r>
    </w:p>
    <w:p w14:paraId="784DDE23" w14:textId="77777777" w:rsidR="00594BC2" w:rsidRPr="00594BC2" w:rsidRDefault="00594BC2" w:rsidP="00594BC2">
      <w:pPr>
        <w:numPr>
          <w:ilvl w:val="0"/>
          <w:numId w:val="4"/>
        </w:numPr>
        <w:jc w:val="both"/>
        <w:rPr>
          <w:rFonts w:ascii="Arial" w:hAnsi="Arial" w:cs="Arial"/>
        </w:rPr>
      </w:pPr>
      <w:r w:rsidRPr="00594BC2">
        <w:rPr>
          <w:rFonts w:ascii="Arial" w:hAnsi="Arial" w:cs="Arial"/>
        </w:rPr>
        <w:t>Has unmet support needs which we cannot meet</w:t>
      </w:r>
    </w:p>
    <w:p w14:paraId="5E4FDEB2" w14:textId="77777777" w:rsidR="00594BC2" w:rsidRPr="00594BC2" w:rsidRDefault="00594BC2" w:rsidP="00594BC2">
      <w:pPr>
        <w:numPr>
          <w:ilvl w:val="0"/>
          <w:numId w:val="4"/>
        </w:numPr>
        <w:jc w:val="both"/>
        <w:rPr>
          <w:rFonts w:ascii="Arial" w:hAnsi="Arial" w:cs="Arial"/>
        </w:rPr>
      </w:pPr>
      <w:r w:rsidRPr="00594BC2">
        <w:rPr>
          <w:rFonts w:ascii="Arial" w:hAnsi="Arial" w:cs="Arial"/>
        </w:rPr>
        <w:t xml:space="preserve">Has provided false or misleading information on the application </w:t>
      </w:r>
    </w:p>
    <w:p w14:paraId="391F47C7" w14:textId="77777777" w:rsidR="00594BC2" w:rsidRPr="00594BC2" w:rsidRDefault="00113577" w:rsidP="00594BC2">
      <w:pPr>
        <w:numPr>
          <w:ilvl w:val="0"/>
          <w:numId w:val="4"/>
        </w:numPr>
        <w:jc w:val="both"/>
        <w:rPr>
          <w:rFonts w:ascii="Arial" w:hAnsi="Arial" w:cs="Arial"/>
        </w:rPr>
      </w:pPr>
      <w:r w:rsidRPr="00594BC2">
        <w:rPr>
          <w:rFonts w:ascii="Arial" w:hAnsi="Arial" w:cs="Arial"/>
        </w:rPr>
        <w:t>Cannot</w:t>
      </w:r>
      <w:r w:rsidR="00594BC2" w:rsidRPr="00594BC2">
        <w:rPr>
          <w:rFonts w:ascii="Arial" w:hAnsi="Arial" w:cs="Arial"/>
        </w:rPr>
        <w:t xml:space="preserve"> pay the rent</w:t>
      </w:r>
    </w:p>
    <w:p w14:paraId="00117377" w14:textId="77777777" w:rsidR="00594BC2" w:rsidRPr="00594BC2" w:rsidRDefault="00594BC2" w:rsidP="00594BC2">
      <w:pPr>
        <w:numPr>
          <w:ilvl w:val="0"/>
          <w:numId w:val="4"/>
        </w:numPr>
        <w:jc w:val="both"/>
        <w:rPr>
          <w:rFonts w:ascii="Arial" w:hAnsi="Arial" w:cs="Arial"/>
        </w:rPr>
      </w:pPr>
      <w:r w:rsidRPr="00594BC2">
        <w:rPr>
          <w:rFonts w:ascii="Arial" w:hAnsi="Arial" w:cs="Arial"/>
        </w:rPr>
        <w:t>Has outstanding arrears with another landlord which he/she is not repaying</w:t>
      </w:r>
    </w:p>
    <w:p w14:paraId="38874B5C" w14:textId="77777777" w:rsidR="00594BC2" w:rsidRPr="00594BC2" w:rsidRDefault="00594BC2" w:rsidP="00594BC2">
      <w:pPr>
        <w:numPr>
          <w:ilvl w:val="0"/>
          <w:numId w:val="4"/>
        </w:numPr>
        <w:jc w:val="both"/>
        <w:rPr>
          <w:rFonts w:ascii="Arial" w:hAnsi="Arial" w:cs="Arial"/>
        </w:rPr>
      </w:pPr>
      <w:r w:rsidRPr="00594BC2">
        <w:rPr>
          <w:rFonts w:ascii="Arial" w:hAnsi="Arial" w:cs="Arial"/>
        </w:rPr>
        <w:t>Has broken the terms of a previous tenancy and the previous landlord has taken legal action, for example, anti-social behaviour</w:t>
      </w:r>
    </w:p>
    <w:p w14:paraId="3962EBEE" w14:textId="77777777" w:rsidR="00594BC2" w:rsidRPr="00594BC2" w:rsidRDefault="00594BC2" w:rsidP="00594BC2">
      <w:pPr>
        <w:numPr>
          <w:ilvl w:val="0"/>
          <w:numId w:val="4"/>
        </w:numPr>
        <w:jc w:val="both"/>
        <w:rPr>
          <w:rFonts w:ascii="Arial" w:hAnsi="Arial" w:cs="Arial"/>
        </w:rPr>
      </w:pPr>
      <w:r w:rsidRPr="00594BC2">
        <w:rPr>
          <w:rFonts w:ascii="Arial" w:hAnsi="Arial" w:cs="Arial"/>
        </w:rPr>
        <w:lastRenderedPageBreak/>
        <w:t>Does not have a valid immigration status.</w:t>
      </w:r>
    </w:p>
    <w:p w14:paraId="2301D2F8" w14:textId="77777777" w:rsidR="00594BC2" w:rsidRDefault="00594BC2" w:rsidP="00594BC2">
      <w:pPr>
        <w:jc w:val="both"/>
        <w:rPr>
          <w:rFonts w:ascii="Arial" w:hAnsi="Arial" w:cs="Arial"/>
        </w:rPr>
      </w:pPr>
    </w:p>
    <w:p w14:paraId="18072ED7" w14:textId="77777777" w:rsidR="00113577" w:rsidRDefault="00113577" w:rsidP="00594BC2">
      <w:pPr>
        <w:jc w:val="both"/>
        <w:rPr>
          <w:rFonts w:ascii="Arial" w:hAnsi="Arial" w:cs="Arial"/>
        </w:rPr>
      </w:pPr>
    </w:p>
    <w:p w14:paraId="669CB12A" w14:textId="77777777" w:rsidR="00594BC2" w:rsidRPr="00594BC2" w:rsidRDefault="00594BC2" w:rsidP="00594BC2">
      <w:pPr>
        <w:jc w:val="both"/>
        <w:rPr>
          <w:rFonts w:ascii="Arial" w:hAnsi="Arial" w:cs="Arial"/>
        </w:rPr>
      </w:pPr>
    </w:p>
    <w:p w14:paraId="244587E7" w14:textId="77777777" w:rsidR="00594BC2" w:rsidRPr="004379C6" w:rsidRDefault="004379C6" w:rsidP="004379C6">
      <w:pPr>
        <w:jc w:val="both"/>
        <w:rPr>
          <w:rFonts w:ascii="Arial" w:hAnsi="Arial" w:cs="Arial"/>
          <w:b/>
          <w:sz w:val="24"/>
        </w:rPr>
      </w:pPr>
      <w:r>
        <w:rPr>
          <w:rFonts w:ascii="Arial" w:hAnsi="Arial" w:cs="Arial"/>
          <w:b/>
          <w:sz w:val="24"/>
        </w:rPr>
        <w:t xml:space="preserve">2.   </w:t>
      </w:r>
      <w:r w:rsidR="00594BC2" w:rsidRPr="004379C6">
        <w:rPr>
          <w:rFonts w:ascii="Arial" w:hAnsi="Arial" w:cs="Arial"/>
          <w:b/>
          <w:sz w:val="24"/>
        </w:rPr>
        <w:t>Policy Scope</w:t>
      </w:r>
    </w:p>
    <w:p w14:paraId="1A7B751F" w14:textId="77777777" w:rsidR="00594BC2" w:rsidRDefault="00594BC2" w:rsidP="00594BC2">
      <w:pPr>
        <w:pStyle w:val="ListParagraph"/>
        <w:overflowPunct/>
        <w:ind w:left="432"/>
        <w:textAlignment w:val="auto"/>
        <w:rPr>
          <w:rFonts w:ascii="Helvetica" w:hAnsi="Helvetica" w:cs="Helvetica"/>
          <w:color w:val="000000"/>
          <w:sz w:val="24"/>
          <w:szCs w:val="24"/>
          <w:lang w:eastAsia="en-GB"/>
        </w:rPr>
      </w:pPr>
    </w:p>
    <w:p w14:paraId="0D48F5B0" w14:textId="77777777" w:rsidR="00594BC2" w:rsidRPr="00594BC2" w:rsidRDefault="00594BC2" w:rsidP="00594BC2">
      <w:pPr>
        <w:overflowPunct/>
        <w:textAlignment w:val="auto"/>
        <w:rPr>
          <w:rFonts w:ascii="Arial" w:hAnsi="Arial" w:cs="Arial"/>
          <w:color w:val="000000"/>
          <w:szCs w:val="22"/>
          <w:lang w:eastAsia="en-GB"/>
        </w:rPr>
      </w:pPr>
      <w:r w:rsidRPr="00594BC2">
        <w:rPr>
          <w:rFonts w:ascii="Arial" w:hAnsi="Arial" w:cs="Arial"/>
          <w:color w:val="000000"/>
          <w:szCs w:val="22"/>
          <w:lang w:eastAsia="en-GB"/>
        </w:rPr>
        <w:t>The Homes and Communities Agency, which regulates registered providers of</w:t>
      </w:r>
    </w:p>
    <w:p w14:paraId="43062918" w14:textId="77777777" w:rsidR="00113577" w:rsidRDefault="00B32144" w:rsidP="00594BC2">
      <w:pPr>
        <w:overflowPunct/>
        <w:textAlignment w:val="auto"/>
        <w:rPr>
          <w:rFonts w:ascii="Arial" w:hAnsi="Arial" w:cs="Arial"/>
          <w:color w:val="000000"/>
          <w:szCs w:val="22"/>
          <w:lang w:eastAsia="en-GB"/>
        </w:rPr>
      </w:pPr>
      <w:r>
        <w:rPr>
          <w:rFonts w:ascii="Arial" w:hAnsi="Arial" w:cs="Arial"/>
          <w:color w:val="000000"/>
          <w:szCs w:val="22"/>
          <w:lang w:eastAsia="en-GB"/>
        </w:rPr>
        <w:t>social housing (</w:t>
      </w:r>
      <w:proofErr w:type="spellStart"/>
      <w:r>
        <w:rPr>
          <w:rFonts w:ascii="Arial" w:hAnsi="Arial" w:cs="Arial"/>
          <w:color w:val="000000"/>
          <w:szCs w:val="22"/>
          <w:lang w:eastAsia="en-GB"/>
        </w:rPr>
        <w:t>i.</w:t>
      </w:r>
      <w:proofErr w:type="gramStart"/>
      <w:r>
        <w:rPr>
          <w:rFonts w:ascii="Arial" w:hAnsi="Arial" w:cs="Arial"/>
          <w:color w:val="000000"/>
          <w:szCs w:val="22"/>
          <w:lang w:eastAsia="en-GB"/>
        </w:rPr>
        <w:t>e.</w:t>
      </w:r>
      <w:r w:rsidR="00594BC2" w:rsidRPr="00594BC2">
        <w:rPr>
          <w:rFonts w:ascii="Arial" w:hAnsi="Arial" w:cs="Arial"/>
          <w:color w:val="000000"/>
          <w:szCs w:val="22"/>
          <w:lang w:eastAsia="en-GB"/>
        </w:rPr>
        <w:t>Housing</w:t>
      </w:r>
      <w:proofErr w:type="spellEnd"/>
      <w:proofErr w:type="gramEnd"/>
      <w:r w:rsidR="00594BC2" w:rsidRPr="00594BC2">
        <w:rPr>
          <w:rFonts w:ascii="Arial" w:hAnsi="Arial" w:cs="Arial"/>
          <w:color w:val="000000"/>
          <w:szCs w:val="22"/>
          <w:lang w:eastAsia="en-GB"/>
        </w:rPr>
        <w:t xml:space="preserve"> Associations) require us to let available properties </w:t>
      </w:r>
    </w:p>
    <w:p w14:paraId="5E63547C" w14:textId="77777777" w:rsidR="00594BC2" w:rsidRPr="00594BC2" w:rsidRDefault="00113577" w:rsidP="00594BC2">
      <w:pPr>
        <w:overflowPunct/>
        <w:textAlignment w:val="auto"/>
        <w:rPr>
          <w:rFonts w:ascii="Arial" w:hAnsi="Arial" w:cs="Arial"/>
          <w:color w:val="000000"/>
          <w:szCs w:val="22"/>
          <w:lang w:eastAsia="en-GB"/>
        </w:rPr>
      </w:pPr>
      <w:r>
        <w:rPr>
          <w:rFonts w:ascii="Arial" w:hAnsi="Arial" w:cs="Arial"/>
          <w:color w:val="000000"/>
          <w:szCs w:val="22"/>
          <w:lang w:eastAsia="en-GB"/>
        </w:rPr>
        <w:t>i</w:t>
      </w:r>
      <w:r w:rsidR="00594BC2" w:rsidRPr="00594BC2">
        <w:rPr>
          <w:rFonts w:ascii="Arial" w:hAnsi="Arial" w:cs="Arial"/>
          <w:color w:val="000000"/>
          <w:szCs w:val="22"/>
          <w:lang w:eastAsia="en-GB"/>
        </w:rPr>
        <w:t>n a fair,</w:t>
      </w:r>
      <w:r w:rsidR="00594BC2">
        <w:rPr>
          <w:rFonts w:ascii="Arial" w:hAnsi="Arial" w:cs="Arial"/>
          <w:color w:val="000000"/>
          <w:szCs w:val="22"/>
          <w:lang w:eastAsia="en-GB"/>
        </w:rPr>
        <w:t xml:space="preserve"> </w:t>
      </w:r>
      <w:r w:rsidR="00594BC2" w:rsidRPr="00594BC2">
        <w:rPr>
          <w:rFonts w:ascii="Arial" w:hAnsi="Arial" w:cs="Arial"/>
          <w:color w:val="000000"/>
          <w:szCs w:val="22"/>
          <w:lang w:eastAsia="en-GB"/>
        </w:rPr>
        <w:t>transparent and efficient way. In accordance with this requirement, this policy</w:t>
      </w:r>
    </w:p>
    <w:p w14:paraId="23ACFFED" w14:textId="77777777" w:rsidR="00594BC2" w:rsidRPr="00594BC2" w:rsidRDefault="00594BC2" w:rsidP="00594BC2">
      <w:pPr>
        <w:overflowPunct/>
        <w:textAlignment w:val="auto"/>
        <w:rPr>
          <w:rFonts w:ascii="Arial" w:hAnsi="Arial" w:cs="Arial"/>
          <w:color w:val="000000"/>
          <w:szCs w:val="22"/>
          <w:lang w:eastAsia="en-GB"/>
        </w:rPr>
      </w:pPr>
      <w:r w:rsidRPr="00594BC2">
        <w:rPr>
          <w:rFonts w:ascii="Arial" w:hAnsi="Arial" w:cs="Arial"/>
          <w:color w:val="000000"/>
          <w:szCs w:val="22"/>
          <w:lang w:eastAsia="en-GB"/>
        </w:rPr>
        <w:t xml:space="preserve">explains that we participate in Choice Based Lettings schemes when it is in </w:t>
      </w:r>
      <w:proofErr w:type="gramStart"/>
      <w:r w:rsidRPr="00594BC2">
        <w:rPr>
          <w:rFonts w:ascii="Arial" w:hAnsi="Arial" w:cs="Arial"/>
          <w:color w:val="000000"/>
          <w:szCs w:val="22"/>
          <w:lang w:eastAsia="en-GB"/>
        </w:rPr>
        <w:t>our</w:t>
      </w:r>
      <w:proofErr w:type="gramEnd"/>
    </w:p>
    <w:p w14:paraId="3EE2E9A2" w14:textId="77777777" w:rsidR="00594BC2" w:rsidRPr="00594BC2" w:rsidRDefault="00594BC2" w:rsidP="00594BC2">
      <w:pPr>
        <w:overflowPunct/>
        <w:textAlignment w:val="auto"/>
        <w:rPr>
          <w:rFonts w:ascii="Arial" w:hAnsi="Arial" w:cs="Arial"/>
          <w:color w:val="000000"/>
          <w:szCs w:val="22"/>
          <w:lang w:eastAsia="en-GB"/>
        </w:rPr>
      </w:pPr>
      <w:r w:rsidRPr="00594BC2">
        <w:rPr>
          <w:rFonts w:ascii="Arial" w:hAnsi="Arial" w:cs="Arial"/>
          <w:color w:val="000000"/>
          <w:szCs w:val="22"/>
          <w:lang w:eastAsia="en-GB"/>
        </w:rPr>
        <w:t>business interests to do so. We cooperate with local authorities at a strategic</w:t>
      </w:r>
    </w:p>
    <w:p w14:paraId="2229D115" w14:textId="77777777" w:rsidR="00594BC2" w:rsidRPr="00594BC2" w:rsidRDefault="00594BC2" w:rsidP="00113577">
      <w:pPr>
        <w:overflowPunct/>
        <w:textAlignment w:val="auto"/>
        <w:rPr>
          <w:rFonts w:ascii="Arial" w:hAnsi="Arial" w:cs="Arial"/>
          <w:color w:val="000000"/>
          <w:szCs w:val="22"/>
          <w:lang w:eastAsia="en-GB"/>
        </w:rPr>
      </w:pPr>
      <w:r>
        <w:rPr>
          <w:rFonts w:ascii="Arial" w:hAnsi="Arial" w:cs="Arial"/>
          <w:color w:val="000000"/>
          <w:szCs w:val="22"/>
          <w:lang w:eastAsia="en-GB"/>
        </w:rPr>
        <w:t>a</w:t>
      </w:r>
      <w:r w:rsidRPr="00594BC2">
        <w:rPr>
          <w:rFonts w:ascii="Arial" w:hAnsi="Arial" w:cs="Arial"/>
          <w:color w:val="000000"/>
          <w:szCs w:val="22"/>
          <w:lang w:eastAsia="en-GB"/>
        </w:rPr>
        <w:t>nd operational level and enter nomination and referral agreements to give</w:t>
      </w:r>
    </w:p>
    <w:p w14:paraId="3946D551" w14:textId="77777777" w:rsidR="00594BC2" w:rsidRPr="00594BC2" w:rsidRDefault="00594BC2" w:rsidP="00113577">
      <w:pPr>
        <w:overflowPunct/>
        <w:textAlignment w:val="auto"/>
        <w:rPr>
          <w:rFonts w:ascii="Arial" w:hAnsi="Arial" w:cs="Arial"/>
          <w:color w:val="000000"/>
          <w:szCs w:val="22"/>
          <w:lang w:eastAsia="en-GB"/>
        </w:rPr>
      </w:pPr>
      <w:r w:rsidRPr="00594BC2">
        <w:rPr>
          <w:rFonts w:ascii="Arial" w:hAnsi="Arial" w:cs="Arial"/>
          <w:color w:val="000000"/>
          <w:szCs w:val="22"/>
          <w:lang w:eastAsia="en-GB"/>
        </w:rPr>
        <w:t>reasonable preference to people who are homeless or who have a high level</w:t>
      </w:r>
    </w:p>
    <w:p w14:paraId="6D72513A" w14:textId="77777777" w:rsidR="00594BC2" w:rsidRPr="00594BC2" w:rsidRDefault="00594BC2" w:rsidP="00113577">
      <w:pPr>
        <w:overflowPunct/>
        <w:textAlignment w:val="auto"/>
        <w:rPr>
          <w:rFonts w:ascii="Arial" w:hAnsi="Arial" w:cs="Arial"/>
          <w:color w:val="000000"/>
          <w:szCs w:val="22"/>
          <w:lang w:eastAsia="en-GB"/>
        </w:rPr>
      </w:pPr>
      <w:r w:rsidRPr="00594BC2">
        <w:rPr>
          <w:rFonts w:ascii="Arial" w:hAnsi="Arial" w:cs="Arial"/>
          <w:color w:val="000000"/>
          <w:szCs w:val="22"/>
          <w:lang w:eastAsia="en-GB"/>
        </w:rPr>
        <w:t>of housing need.</w:t>
      </w:r>
      <w:r w:rsidRPr="00594BC2">
        <w:rPr>
          <w:rFonts w:ascii="Arial" w:hAnsi="Arial" w:cs="Arial"/>
          <w:color w:val="000000"/>
          <w:szCs w:val="22"/>
          <w:lang w:eastAsia="en-GB"/>
        </w:rPr>
        <w:br/>
      </w:r>
    </w:p>
    <w:p w14:paraId="55A2FEE0" w14:textId="77777777" w:rsidR="00594BC2" w:rsidRPr="00594BC2" w:rsidRDefault="00594BC2" w:rsidP="00594BC2">
      <w:pPr>
        <w:overflowPunct/>
        <w:textAlignment w:val="auto"/>
        <w:rPr>
          <w:rFonts w:ascii="Arial" w:hAnsi="Arial" w:cs="Arial"/>
          <w:szCs w:val="22"/>
          <w:lang w:eastAsia="en-GB"/>
        </w:rPr>
      </w:pPr>
      <w:r w:rsidRPr="00594BC2">
        <w:rPr>
          <w:rFonts w:ascii="Arial" w:hAnsi="Arial" w:cs="Arial"/>
          <w:szCs w:val="22"/>
          <w:lang w:eastAsia="en-GB"/>
        </w:rPr>
        <w:t>For the purposes of this policy all applicants, including existing customers and</w:t>
      </w:r>
    </w:p>
    <w:p w14:paraId="6918CB49" w14:textId="77777777" w:rsidR="00594BC2" w:rsidRDefault="00594BC2" w:rsidP="00594BC2">
      <w:pPr>
        <w:overflowPunct/>
        <w:textAlignment w:val="auto"/>
        <w:rPr>
          <w:rFonts w:ascii="Arial" w:hAnsi="Arial" w:cs="Arial"/>
          <w:szCs w:val="22"/>
          <w:lang w:eastAsia="en-GB"/>
        </w:rPr>
      </w:pPr>
      <w:r w:rsidRPr="00594BC2">
        <w:rPr>
          <w:rFonts w:ascii="Arial" w:hAnsi="Arial" w:cs="Arial"/>
          <w:szCs w:val="22"/>
          <w:lang w:eastAsia="en-GB"/>
        </w:rPr>
        <w:t>garage renters will be referred to as ‘applicants’.</w:t>
      </w:r>
    </w:p>
    <w:p w14:paraId="773BAFA5" w14:textId="77777777" w:rsidR="00594BC2" w:rsidRDefault="00594BC2" w:rsidP="00594BC2">
      <w:pPr>
        <w:overflowPunct/>
        <w:textAlignment w:val="auto"/>
        <w:rPr>
          <w:rFonts w:ascii="Arial" w:hAnsi="Arial" w:cs="Arial"/>
          <w:szCs w:val="22"/>
          <w:lang w:eastAsia="en-GB"/>
        </w:rPr>
      </w:pPr>
    </w:p>
    <w:p w14:paraId="47CE3E02" w14:textId="77777777" w:rsidR="00594BC2" w:rsidRPr="00594BC2" w:rsidRDefault="00594BC2" w:rsidP="00594BC2">
      <w:pPr>
        <w:overflowPunct/>
        <w:textAlignment w:val="auto"/>
        <w:rPr>
          <w:rFonts w:ascii="Arial" w:hAnsi="Arial" w:cs="Arial"/>
          <w:szCs w:val="22"/>
          <w:lang w:eastAsia="en-GB"/>
        </w:rPr>
      </w:pPr>
      <w:r>
        <w:rPr>
          <w:rFonts w:ascii="Arial" w:hAnsi="Arial" w:cs="Arial"/>
          <w:szCs w:val="22"/>
          <w:lang w:eastAsia="en-GB"/>
        </w:rPr>
        <w:t>R</w:t>
      </w:r>
      <w:r w:rsidRPr="00594BC2">
        <w:rPr>
          <w:rFonts w:ascii="Arial" w:hAnsi="Arial" w:cs="Arial"/>
          <w:szCs w:val="22"/>
          <w:lang w:eastAsia="en-GB"/>
        </w:rPr>
        <w:t>egistered providers shall let their homes in a fair, transparent and efficient</w:t>
      </w:r>
    </w:p>
    <w:p w14:paraId="4E2DB050" w14:textId="77777777" w:rsidR="00594BC2" w:rsidRPr="00594BC2" w:rsidRDefault="00594BC2" w:rsidP="00594BC2">
      <w:pPr>
        <w:overflowPunct/>
        <w:textAlignment w:val="auto"/>
        <w:rPr>
          <w:rFonts w:ascii="Arial" w:hAnsi="Arial" w:cs="Arial"/>
          <w:szCs w:val="22"/>
          <w:lang w:eastAsia="en-GB"/>
        </w:rPr>
      </w:pPr>
      <w:r w:rsidRPr="00594BC2">
        <w:rPr>
          <w:rFonts w:ascii="Arial" w:hAnsi="Arial" w:cs="Arial"/>
          <w:szCs w:val="22"/>
          <w:lang w:eastAsia="en-GB"/>
        </w:rPr>
        <w:t>way. They shall take into account the housing needs and aspirations of</w:t>
      </w:r>
    </w:p>
    <w:p w14:paraId="49D1C1E2" w14:textId="77777777" w:rsidR="00594BC2" w:rsidRPr="00594BC2" w:rsidRDefault="00594BC2" w:rsidP="00594BC2">
      <w:pPr>
        <w:overflowPunct/>
        <w:textAlignment w:val="auto"/>
        <w:rPr>
          <w:rFonts w:ascii="Arial" w:hAnsi="Arial" w:cs="Arial"/>
          <w:szCs w:val="22"/>
          <w:lang w:eastAsia="en-GB"/>
        </w:rPr>
      </w:pPr>
      <w:r w:rsidRPr="00594BC2">
        <w:rPr>
          <w:rFonts w:ascii="Arial" w:hAnsi="Arial" w:cs="Arial"/>
          <w:szCs w:val="22"/>
          <w:lang w:eastAsia="en-GB"/>
        </w:rPr>
        <w:t>tenants and potential tenants. They shall demonstrate how their lettings:</w:t>
      </w:r>
    </w:p>
    <w:p w14:paraId="0F07C642" w14:textId="77777777" w:rsidR="00594BC2" w:rsidRPr="00594BC2" w:rsidRDefault="00594BC2" w:rsidP="00594BC2">
      <w:pPr>
        <w:overflowPunct/>
        <w:ind w:left="72"/>
        <w:textAlignment w:val="auto"/>
        <w:rPr>
          <w:rFonts w:ascii="Arial" w:hAnsi="Arial" w:cs="Arial"/>
          <w:szCs w:val="22"/>
          <w:lang w:eastAsia="en-GB"/>
        </w:rPr>
      </w:pPr>
    </w:p>
    <w:p w14:paraId="384D8C92" w14:textId="77777777" w:rsidR="00594BC2" w:rsidRPr="00594BC2" w:rsidRDefault="00594BC2" w:rsidP="00594BC2">
      <w:pPr>
        <w:pStyle w:val="ListParagraph"/>
        <w:numPr>
          <w:ilvl w:val="0"/>
          <w:numId w:val="6"/>
        </w:numPr>
        <w:overflowPunct/>
        <w:textAlignment w:val="auto"/>
        <w:rPr>
          <w:rFonts w:ascii="Arial" w:hAnsi="Arial" w:cs="Arial"/>
          <w:szCs w:val="22"/>
          <w:lang w:eastAsia="en-GB"/>
        </w:rPr>
      </w:pPr>
      <w:r w:rsidRPr="00594BC2">
        <w:rPr>
          <w:rFonts w:ascii="Arial" w:hAnsi="Arial" w:cs="Arial"/>
          <w:szCs w:val="22"/>
          <w:lang w:eastAsia="en-GB"/>
        </w:rPr>
        <w:t>make the best use of available housing</w:t>
      </w:r>
    </w:p>
    <w:p w14:paraId="12169888" w14:textId="77777777" w:rsidR="00594BC2" w:rsidRDefault="00594BC2" w:rsidP="00594BC2">
      <w:pPr>
        <w:overflowPunct/>
        <w:ind w:firstLine="360"/>
        <w:textAlignment w:val="auto"/>
        <w:rPr>
          <w:rFonts w:ascii="Arial" w:hAnsi="Arial" w:cs="Arial"/>
          <w:szCs w:val="22"/>
          <w:lang w:eastAsia="en-GB"/>
        </w:rPr>
      </w:pPr>
      <w:r w:rsidRPr="00594BC2">
        <w:rPr>
          <w:rFonts w:ascii="Arial" w:hAnsi="Arial" w:cs="Arial"/>
          <w:szCs w:val="22"/>
          <w:lang w:eastAsia="en-GB"/>
        </w:rPr>
        <w:t xml:space="preserve">- </w:t>
      </w:r>
      <w:r>
        <w:rPr>
          <w:rFonts w:ascii="Arial" w:hAnsi="Arial" w:cs="Arial"/>
          <w:szCs w:val="22"/>
          <w:lang w:eastAsia="en-GB"/>
        </w:rPr>
        <w:tab/>
      </w:r>
      <w:r w:rsidRPr="00594BC2">
        <w:rPr>
          <w:rFonts w:ascii="Arial" w:hAnsi="Arial" w:cs="Arial"/>
          <w:szCs w:val="22"/>
          <w:lang w:eastAsia="en-GB"/>
        </w:rPr>
        <w:t>are compatible with the purpose of the housing</w:t>
      </w:r>
    </w:p>
    <w:p w14:paraId="07E64492" w14:textId="77777777" w:rsidR="00594BC2" w:rsidRPr="00594BC2" w:rsidRDefault="00594BC2" w:rsidP="00594BC2">
      <w:pPr>
        <w:overflowPunct/>
        <w:textAlignment w:val="auto"/>
        <w:rPr>
          <w:rFonts w:ascii="Arial" w:hAnsi="Arial" w:cs="Arial"/>
          <w:szCs w:val="22"/>
          <w:lang w:eastAsia="en-GB"/>
        </w:rPr>
      </w:pPr>
    </w:p>
    <w:p w14:paraId="27E13A21" w14:textId="77777777" w:rsidR="00594BC2" w:rsidRPr="00594BC2" w:rsidRDefault="00594BC2" w:rsidP="00594BC2">
      <w:pPr>
        <w:overflowPunct/>
        <w:textAlignment w:val="auto"/>
        <w:rPr>
          <w:rFonts w:ascii="Arial" w:hAnsi="Arial" w:cs="Arial"/>
          <w:szCs w:val="22"/>
          <w:lang w:eastAsia="en-GB"/>
        </w:rPr>
      </w:pPr>
      <w:r w:rsidRPr="00594BC2">
        <w:rPr>
          <w:rFonts w:ascii="Arial" w:hAnsi="Arial" w:cs="Arial"/>
          <w:szCs w:val="22"/>
          <w:lang w:eastAsia="en-GB"/>
        </w:rPr>
        <w:t>There should be clear application, decision-making and appeals processes.</w:t>
      </w:r>
    </w:p>
    <w:p w14:paraId="067FDA76" w14:textId="77777777" w:rsidR="00594BC2" w:rsidRPr="00594BC2" w:rsidRDefault="00594BC2" w:rsidP="00594BC2">
      <w:pPr>
        <w:overflowPunct/>
        <w:textAlignment w:val="auto"/>
        <w:rPr>
          <w:rFonts w:ascii="Arial" w:hAnsi="Arial" w:cs="Arial"/>
          <w:szCs w:val="22"/>
          <w:lang w:eastAsia="en-GB"/>
        </w:rPr>
      </w:pPr>
      <w:r w:rsidRPr="00594BC2">
        <w:rPr>
          <w:rFonts w:ascii="Arial" w:hAnsi="Arial" w:cs="Arial"/>
          <w:szCs w:val="22"/>
          <w:lang w:eastAsia="en-GB"/>
        </w:rPr>
        <w:t>Registered providers shall enable their tenants to gain access to opportunities</w:t>
      </w:r>
    </w:p>
    <w:p w14:paraId="71EC8581" w14:textId="77777777" w:rsidR="00594BC2" w:rsidRPr="00594BC2" w:rsidRDefault="00594BC2" w:rsidP="00594BC2">
      <w:pPr>
        <w:overflowPunct/>
        <w:textAlignment w:val="auto"/>
        <w:rPr>
          <w:rFonts w:ascii="Arial" w:hAnsi="Arial" w:cs="Arial"/>
          <w:szCs w:val="22"/>
          <w:lang w:eastAsia="en-GB"/>
        </w:rPr>
      </w:pPr>
      <w:r w:rsidRPr="00594BC2">
        <w:rPr>
          <w:rFonts w:ascii="Arial" w:hAnsi="Arial" w:cs="Arial"/>
          <w:szCs w:val="22"/>
          <w:lang w:eastAsia="en-GB"/>
        </w:rPr>
        <w:t>exchange their tenancy with that of another tenant, by way of internet based</w:t>
      </w:r>
    </w:p>
    <w:p w14:paraId="19CA9F40" w14:textId="77777777" w:rsidR="00594BC2" w:rsidRPr="00594BC2" w:rsidRDefault="00594BC2" w:rsidP="00594BC2">
      <w:pPr>
        <w:jc w:val="both"/>
        <w:rPr>
          <w:rFonts w:ascii="Arial" w:hAnsi="Arial" w:cs="Arial"/>
          <w:szCs w:val="22"/>
        </w:rPr>
      </w:pPr>
      <w:r w:rsidRPr="00594BC2">
        <w:rPr>
          <w:rFonts w:ascii="Arial" w:hAnsi="Arial" w:cs="Arial"/>
          <w:szCs w:val="22"/>
          <w:lang w:eastAsia="en-GB"/>
        </w:rPr>
        <w:t>mutual exchange services.</w:t>
      </w:r>
    </w:p>
    <w:p w14:paraId="0D4C179F" w14:textId="77777777" w:rsidR="00594BC2" w:rsidRDefault="00594BC2" w:rsidP="00594BC2">
      <w:pPr>
        <w:ind w:left="142"/>
        <w:jc w:val="both"/>
        <w:rPr>
          <w:rFonts w:ascii="Arial" w:hAnsi="Arial" w:cs="Arial"/>
          <w:b/>
          <w:szCs w:val="22"/>
        </w:rPr>
      </w:pPr>
    </w:p>
    <w:p w14:paraId="3B32D92C" w14:textId="77777777" w:rsidR="00594BC2" w:rsidRPr="004379C6" w:rsidRDefault="004379C6" w:rsidP="004379C6">
      <w:pPr>
        <w:jc w:val="both"/>
        <w:rPr>
          <w:rFonts w:ascii="Arial" w:hAnsi="Arial" w:cs="Arial"/>
          <w:b/>
          <w:szCs w:val="22"/>
        </w:rPr>
      </w:pPr>
      <w:r>
        <w:rPr>
          <w:rFonts w:ascii="Arial" w:hAnsi="Arial" w:cs="Arial"/>
          <w:b/>
          <w:szCs w:val="22"/>
        </w:rPr>
        <w:t>3.  O</w:t>
      </w:r>
      <w:r w:rsidR="00594BC2" w:rsidRPr="004379C6">
        <w:rPr>
          <w:rFonts w:ascii="Arial" w:hAnsi="Arial" w:cs="Arial"/>
          <w:b/>
          <w:szCs w:val="22"/>
        </w:rPr>
        <w:t>bjectives</w:t>
      </w:r>
    </w:p>
    <w:p w14:paraId="28C23F7B" w14:textId="77777777" w:rsidR="00594BC2" w:rsidRPr="00594BC2" w:rsidRDefault="00594BC2" w:rsidP="00594BC2">
      <w:pPr>
        <w:ind w:left="142"/>
        <w:jc w:val="both"/>
        <w:rPr>
          <w:rFonts w:ascii="Arial" w:hAnsi="Arial" w:cs="Arial"/>
          <w:b/>
          <w:szCs w:val="22"/>
        </w:rPr>
      </w:pPr>
    </w:p>
    <w:p w14:paraId="3F0A2B00" w14:textId="77777777" w:rsidR="00594BC2" w:rsidRPr="00594BC2" w:rsidRDefault="00594BC2" w:rsidP="00594BC2">
      <w:pPr>
        <w:ind w:left="709" w:hanging="709"/>
        <w:jc w:val="both"/>
        <w:rPr>
          <w:rFonts w:ascii="Arial" w:hAnsi="Arial" w:cs="Arial"/>
          <w:szCs w:val="22"/>
        </w:rPr>
      </w:pPr>
      <w:r>
        <w:rPr>
          <w:rFonts w:ascii="Arial" w:hAnsi="Arial" w:cs="Arial"/>
          <w:b/>
          <w:szCs w:val="22"/>
        </w:rPr>
        <w:t>3</w:t>
      </w:r>
      <w:r w:rsidRPr="00594BC2">
        <w:rPr>
          <w:rFonts w:ascii="Arial" w:hAnsi="Arial" w:cs="Arial"/>
          <w:b/>
          <w:szCs w:val="22"/>
        </w:rPr>
        <w:t>.1</w:t>
      </w:r>
      <w:r w:rsidRPr="00594BC2">
        <w:rPr>
          <w:rFonts w:ascii="Arial" w:hAnsi="Arial" w:cs="Arial"/>
          <w:szCs w:val="22"/>
        </w:rPr>
        <w:t xml:space="preserve"> </w:t>
      </w:r>
      <w:r w:rsidRPr="00594BC2">
        <w:rPr>
          <w:rFonts w:ascii="Arial" w:hAnsi="Arial" w:cs="Arial"/>
          <w:szCs w:val="22"/>
        </w:rPr>
        <w:tab/>
        <w:t>To ensure a fair and equitable basis for the allocation of housing accommodation.</w:t>
      </w:r>
    </w:p>
    <w:p w14:paraId="04206643" w14:textId="77777777" w:rsidR="00594BC2" w:rsidRPr="00594BC2" w:rsidRDefault="00594BC2" w:rsidP="00594BC2">
      <w:pPr>
        <w:ind w:left="709" w:hanging="709"/>
        <w:jc w:val="both"/>
        <w:rPr>
          <w:rFonts w:ascii="Arial" w:hAnsi="Arial" w:cs="Arial"/>
          <w:szCs w:val="22"/>
        </w:rPr>
      </w:pPr>
    </w:p>
    <w:p w14:paraId="69FFC1D9" w14:textId="77777777" w:rsidR="00594BC2" w:rsidRPr="00594BC2" w:rsidRDefault="00594BC2" w:rsidP="00594BC2">
      <w:pPr>
        <w:ind w:left="709" w:hanging="709"/>
        <w:jc w:val="both"/>
        <w:rPr>
          <w:rFonts w:ascii="Arial" w:hAnsi="Arial" w:cs="Arial"/>
          <w:szCs w:val="22"/>
        </w:rPr>
      </w:pPr>
      <w:r>
        <w:rPr>
          <w:rFonts w:ascii="Arial" w:hAnsi="Arial" w:cs="Arial"/>
          <w:b/>
          <w:szCs w:val="22"/>
        </w:rPr>
        <w:t>3</w:t>
      </w:r>
      <w:r w:rsidRPr="00594BC2">
        <w:rPr>
          <w:rFonts w:ascii="Arial" w:hAnsi="Arial" w:cs="Arial"/>
          <w:b/>
          <w:szCs w:val="22"/>
        </w:rPr>
        <w:t>.2</w:t>
      </w:r>
      <w:r w:rsidRPr="00594BC2">
        <w:rPr>
          <w:rFonts w:ascii="Arial" w:hAnsi="Arial" w:cs="Arial"/>
          <w:b/>
          <w:szCs w:val="22"/>
        </w:rPr>
        <w:tab/>
      </w:r>
      <w:r w:rsidRPr="00594BC2">
        <w:rPr>
          <w:rFonts w:ascii="Arial" w:hAnsi="Arial" w:cs="Arial"/>
          <w:szCs w:val="22"/>
        </w:rPr>
        <w:t>To ensure, in the light of all the information available, that the accommodation is directed to those persons in the greatest housing need.</w:t>
      </w:r>
    </w:p>
    <w:p w14:paraId="13BC93CD" w14:textId="77777777" w:rsidR="00594BC2" w:rsidRPr="00594BC2" w:rsidRDefault="00594BC2" w:rsidP="00594BC2">
      <w:pPr>
        <w:ind w:left="709" w:hanging="709"/>
        <w:jc w:val="both"/>
        <w:rPr>
          <w:rFonts w:ascii="Arial" w:hAnsi="Arial" w:cs="Arial"/>
          <w:szCs w:val="22"/>
        </w:rPr>
      </w:pPr>
    </w:p>
    <w:p w14:paraId="447EDD83" w14:textId="77777777" w:rsidR="00594BC2" w:rsidRPr="00594BC2" w:rsidRDefault="00594BC2" w:rsidP="00594BC2">
      <w:pPr>
        <w:ind w:left="709" w:hanging="709"/>
        <w:jc w:val="both"/>
        <w:rPr>
          <w:rFonts w:ascii="Arial" w:hAnsi="Arial" w:cs="Arial"/>
          <w:b/>
          <w:szCs w:val="22"/>
        </w:rPr>
      </w:pPr>
      <w:r>
        <w:rPr>
          <w:rFonts w:ascii="Arial" w:hAnsi="Arial" w:cs="Arial"/>
          <w:b/>
          <w:szCs w:val="22"/>
        </w:rPr>
        <w:t>3</w:t>
      </w:r>
      <w:r w:rsidRPr="00594BC2">
        <w:rPr>
          <w:rFonts w:ascii="Arial" w:hAnsi="Arial" w:cs="Arial"/>
          <w:b/>
          <w:szCs w:val="22"/>
        </w:rPr>
        <w:t>.3</w:t>
      </w:r>
      <w:r w:rsidRPr="00594BC2">
        <w:rPr>
          <w:rFonts w:ascii="Arial" w:hAnsi="Arial" w:cs="Arial"/>
          <w:szCs w:val="22"/>
        </w:rPr>
        <w:t xml:space="preserve"> </w:t>
      </w:r>
      <w:r w:rsidRPr="00594BC2">
        <w:rPr>
          <w:rFonts w:ascii="Arial" w:hAnsi="Arial" w:cs="Arial"/>
          <w:szCs w:val="22"/>
        </w:rPr>
        <w:tab/>
        <w:t xml:space="preserve">To ensure, as far as is practical, that allocations meet the </w:t>
      </w:r>
      <w:r w:rsidR="00113577" w:rsidRPr="00594BC2">
        <w:rPr>
          <w:rFonts w:ascii="Arial" w:hAnsi="Arial" w:cs="Arial"/>
          <w:szCs w:val="22"/>
        </w:rPr>
        <w:t>applicant’s</w:t>
      </w:r>
      <w:r w:rsidRPr="00594BC2">
        <w:rPr>
          <w:rFonts w:ascii="Arial" w:hAnsi="Arial" w:cs="Arial"/>
          <w:szCs w:val="22"/>
        </w:rPr>
        <w:t xml:space="preserve"> needs and wishes.</w:t>
      </w:r>
    </w:p>
    <w:p w14:paraId="5204D3B7" w14:textId="77777777" w:rsidR="00594BC2" w:rsidRPr="00594BC2" w:rsidRDefault="00594BC2" w:rsidP="00594BC2">
      <w:pPr>
        <w:ind w:left="709" w:hanging="709"/>
        <w:jc w:val="both"/>
        <w:rPr>
          <w:rFonts w:ascii="Arial" w:hAnsi="Arial" w:cs="Arial"/>
          <w:b/>
          <w:szCs w:val="22"/>
        </w:rPr>
      </w:pPr>
    </w:p>
    <w:p w14:paraId="1E3AE741" w14:textId="77777777" w:rsidR="00594BC2" w:rsidRPr="00594BC2" w:rsidRDefault="00594BC2" w:rsidP="00594BC2">
      <w:pPr>
        <w:ind w:left="709" w:hanging="709"/>
        <w:jc w:val="both"/>
        <w:rPr>
          <w:rFonts w:ascii="Arial" w:hAnsi="Arial" w:cs="Arial"/>
          <w:szCs w:val="22"/>
        </w:rPr>
      </w:pPr>
      <w:r>
        <w:rPr>
          <w:rFonts w:ascii="Arial" w:hAnsi="Arial" w:cs="Arial"/>
          <w:b/>
          <w:szCs w:val="22"/>
        </w:rPr>
        <w:t>3</w:t>
      </w:r>
      <w:r w:rsidRPr="00594BC2">
        <w:rPr>
          <w:rFonts w:ascii="Arial" w:hAnsi="Arial" w:cs="Arial"/>
          <w:b/>
          <w:szCs w:val="22"/>
        </w:rPr>
        <w:t>.4</w:t>
      </w:r>
      <w:r w:rsidRPr="00594BC2">
        <w:rPr>
          <w:rFonts w:ascii="Arial" w:hAnsi="Arial" w:cs="Arial"/>
          <w:b/>
          <w:szCs w:val="22"/>
        </w:rPr>
        <w:tab/>
      </w:r>
      <w:r w:rsidRPr="00594BC2">
        <w:rPr>
          <w:rFonts w:ascii="Arial" w:hAnsi="Arial" w:cs="Arial"/>
          <w:szCs w:val="22"/>
        </w:rPr>
        <w:t>To ensure as far as possible, that where accommodation is provided to meet a particular need, e.g. adapted for a wheelchair user, it is allocated to a person requiring that type of accommodation.</w:t>
      </w:r>
    </w:p>
    <w:p w14:paraId="54C65EEF" w14:textId="77777777" w:rsidR="00594BC2" w:rsidRPr="00594BC2" w:rsidRDefault="00594BC2" w:rsidP="00594BC2">
      <w:pPr>
        <w:ind w:left="709" w:hanging="709"/>
        <w:jc w:val="both"/>
        <w:rPr>
          <w:rFonts w:ascii="Arial" w:hAnsi="Arial" w:cs="Arial"/>
          <w:szCs w:val="22"/>
        </w:rPr>
      </w:pPr>
    </w:p>
    <w:p w14:paraId="5934EB1D" w14:textId="77777777" w:rsidR="00594BC2" w:rsidRPr="00594BC2" w:rsidRDefault="00594BC2" w:rsidP="00594BC2">
      <w:pPr>
        <w:ind w:left="709" w:hanging="709"/>
        <w:jc w:val="both"/>
        <w:rPr>
          <w:rFonts w:ascii="Arial" w:hAnsi="Arial" w:cs="Arial"/>
          <w:szCs w:val="22"/>
        </w:rPr>
      </w:pPr>
      <w:r>
        <w:rPr>
          <w:rFonts w:ascii="Arial" w:hAnsi="Arial" w:cs="Arial"/>
          <w:b/>
          <w:szCs w:val="22"/>
        </w:rPr>
        <w:t>3</w:t>
      </w:r>
      <w:r w:rsidRPr="00594BC2">
        <w:rPr>
          <w:rFonts w:ascii="Arial" w:hAnsi="Arial" w:cs="Arial"/>
          <w:b/>
          <w:szCs w:val="22"/>
        </w:rPr>
        <w:t>.5</w:t>
      </w:r>
      <w:r w:rsidRPr="00594BC2">
        <w:rPr>
          <w:rFonts w:ascii="Arial" w:hAnsi="Arial" w:cs="Arial"/>
          <w:szCs w:val="22"/>
        </w:rPr>
        <w:t xml:space="preserve"> </w:t>
      </w:r>
      <w:r w:rsidRPr="00594BC2">
        <w:rPr>
          <w:rFonts w:ascii="Arial" w:hAnsi="Arial" w:cs="Arial"/>
          <w:szCs w:val="22"/>
        </w:rPr>
        <w:tab/>
        <w:t>To promote the maximum use of the Associations housing stock, avoiding over and under occupation where possible.</w:t>
      </w:r>
    </w:p>
    <w:p w14:paraId="5E2C8DC7" w14:textId="77777777" w:rsidR="00594BC2" w:rsidRPr="00594BC2" w:rsidRDefault="00594BC2" w:rsidP="00594BC2">
      <w:pPr>
        <w:ind w:left="709" w:hanging="709"/>
        <w:jc w:val="both"/>
        <w:rPr>
          <w:rFonts w:ascii="Arial" w:hAnsi="Arial" w:cs="Arial"/>
          <w:szCs w:val="22"/>
        </w:rPr>
      </w:pPr>
    </w:p>
    <w:p w14:paraId="6E47E7C1" w14:textId="77777777" w:rsidR="00594BC2" w:rsidRPr="00594BC2" w:rsidRDefault="00594BC2" w:rsidP="00594BC2">
      <w:pPr>
        <w:ind w:left="709" w:hanging="709"/>
        <w:jc w:val="both"/>
        <w:rPr>
          <w:rFonts w:ascii="Arial" w:hAnsi="Arial" w:cs="Arial"/>
          <w:szCs w:val="22"/>
        </w:rPr>
      </w:pPr>
      <w:r>
        <w:rPr>
          <w:rFonts w:ascii="Arial" w:hAnsi="Arial" w:cs="Arial"/>
          <w:b/>
          <w:szCs w:val="22"/>
        </w:rPr>
        <w:t>3</w:t>
      </w:r>
      <w:r w:rsidRPr="00594BC2">
        <w:rPr>
          <w:rFonts w:ascii="Arial" w:hAnsi="Arial" w:cs="Arial"/>
          <w:b/>
          <w:szCs w:val="22"/>
        </w:rPr>
        <w:t xml:space="preserve">.6 </w:t>
      </w:r>
      <w:r w:rsidRPr="00594BC2">
        <w:rPr>
          <w:rFonts w:ascii="Arial" w:hAnsi="Arial" w:cs="Arial"/>
          <w:b/>
          <w:szCs w:val="22"/>
        </w:rPr>
        <w:tab/>
      </w:r>
      <w:r w:rsidRPr="00594BC2">
        <w:rPr>
          <w:rFonts w:ascii="Arial" w:hAnsi="Arial" w:cs="Arial"/>
          <w:szCs w:val="22"/>
        </w:rPr>
        <w:t>To review from time to time the procedures for allocations, to ensure that in the light of changing circumstances, the Association can best fulfil the objects in its’ governing rules.</w:t>
      </w:r>
    </w:p>
    <w:p w14:paraId="5792B67F" w14:textId="77777777" w:rsidR="00594BC2" w:rsidRPr="00594BC2" w:rsidRDefault="00594BC2" w:rsidP="00594BC2">
      <w:pPr>
        <w:ind w:left="709" w:hanging="709"/>
        <w:jc w:val="both"/>
        <w:rPr>
          <w:rFonts w:ascii="Arial" w:hAnsi="Arial" w:cs="Arial"/>
          <w:szCs w:val="22"/>
        </w:rPr>
      </w:pPr>
    </w:p>
    <w:p w14:paraId="327008D2" w14:textId="77777777" w:rsidR="00594BC2" w:rsidRPr="00594BC2" w:rsidRDefault="00594BC2" w:rsidP="00594BC2">
      <w:pPr>
        <w:jc w:val="both"/>
        <w:rPr>
          <w:rFonts w:ascii="Arial" w:hAnsi="Arial" w:cs="Arial"/>
          <w:b/>
          <w:szCs w:val="22"/>
        </w:rPr>
      </w:pPr>
      <w:r>
        <w:rPr>
          <w:rFonts w:ascii="Arial" w:hAnsi="Arial" w:cs="Arial"/>
          <w:b/>
          <w:szCs w:val="22"/>
        </w:rPr>
        <w:t>4.</w:t>
      </w:r>
      <w:r w:rsidRPr="00594BC2">
        <w:rPr>
          <w:rFonts w:ascii="Arial" w:hAnsi="Arial" w:cs="Arial"/>
          <w:b/>
          <w:szCs w:val="22"/>
        </w:rPr>
        <w:t xml:space="preserve">   Allocations according to size of accommodation</w:t>
      </w:r>
    </w:p>
    <w:p w14:paraId="0F0F1C3C" w14:textId="77777777" w:rsidR="00594BC2" w:rsidRPr="00594BC2" w:rsidRDefault="00594BC2" w:rsidP="00594BC2">
      <w:pPr>
        <w:jc w:val="both"/>
        <w:rPr>
          <w:rFonts w:ascii="Arial" w:hAnsi="Arial" w:cs="Arial"/>
          <w:b/>
          <w:szCs w:val="22"/>
        </w:rPr>
      </w:pPr>
    </w:p>
    <w:tbl>
      <w:tblPr>
        <w:tblStyle w:val="TableGrid"/>
        <w:tblW w:w="10349" w:type="dxa"/>
        <w:tblInd w:w="-318" w:type="dxa"/>
        <w:tblLook w:val="01E0" w:firstRow="1" w:lastRow="1" w:firstColumn="1" w:lastColumn="1" w:noHBand="0" w:noVBand="0"/>
      </w:tblPr>
      <w:tblGrid>
        <w:gridCol w:w="7514"/>
        <w:gridCol w:w="2835"/>
      </w:tblGrid>
      <w:tr w:rsidR="00594BC2" w:rsidRPr="00594BC2" w14:paraId="58252557" w14:textId="77777777" w:rsidTr="00262255">
        <w:tc>
          <w:tcPr>
            <w:tcW w:w="7514" w:type="dxa"/>
          </w:tcPr>
          <w:p w14:paraId="51BAE943" w14:textId="77777777" w:rsidR="00594BC2" w:rsidRPr="00594BC2" w:rsidRDefault="00594BC2" w:rsidP="00594BC2">
            <w:pPr>
              <w:jc w:val="both"/>
              <w:rPr>
                <w:rFonts w:ascii="Arial" w:hAnsi="Arial" w:cs="Arial"/>
                <w:b/>
                <w:sz w:val="22"/>
                <w:szCs w:val="22"/>
              </w:rPr>
            </w:pPr>
            <w:r w:rsidRPr="00594BC2">
              <w:rPr>
                <w:rFonts w:ascii="Arial" w:hAnsi="Arial" w:cs="Arial"/>
                <w:b/>
                <w:sz w:val="22"/>
                <w:szCs w:val="22"/>
              </w:rPr>
              <w:t>Size of household</w:t>
            </w:r>
          </w:p>
        </w:tc>
        <w:tc>
          <w:tcPr>
            <w:tcW w:w="2835" w:type="dxa"/>
          </w:tcPr>
          <w:p w14:paraId="0A93836A" w14:textId="77777777" w:rsidR="00594BC2" w:rsidRPr="00594BC2" w:rsidRDefault="00594BC2" w:rsidP="00594BC2">
            <w:pPr>
              <w:jc w:val="both"/>
              <w:rPr>
                <w:rFonts w:ascii="Arial" w:hAnsi="Arial" w:cs="Arial"/>
                <w:b/>
                <w:sz w:val="22"/>
                <w:szCs w:val="22"/>
              </w:rPr>
            </w:pPr>
            <w:r w:rsidRPr="00594BC2">
              <w:rPr>
                <w:rFonts w:ascii="Arial" w:hAnsi="Arial" w:cs="Arial"/>
                <w:b/>
                <w:sz w:val="22"/>
                <w:szCs w:val="22"/>
              </w:rPr>
              <w:t>Size of property</w:t>
            </w:r>
          </w:p>
        </w:tc>
      </w:tr>
      <w:tr w:rsidR="00594BC2" w:rsidRPr="00594BC2" w14:paraId="2D5807D7" w14:textId="77777777" w:rsidTr="00262255">
        <w:tc>
          <w:tcPr>
            <w:tcW w:w="7514" w:type="dxa"/>
          </w:tcPr>
          <w:p w14:paraId="24165E69"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lastRenderedPageBreak/>
              <w:t>Single person</w:t>
            </w:r>
          </w:p>
        </w:tc>
        <w:tc>
          <w:tcPr>
            <w:tcW w:w="2835" w:type="dxa"/>
          </w:tcPr>
          <w:p w14:paraId="0930B9E4"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1 bedroom or bedsit</w:t>
            </w:r>
          </w:p>
        </w:tc>
      </w:tr>
      <w:tr w:rsidR="00594BC2" w:rsidRPr="00594BC2" w14:paraId="20A89D1A" w14:textId="77777777" w:rsidTr="00262255">
        <w:tc>
          <w:tcPr>
            <w:tcW w:w="7514" w:type="dxa"/>
          </w:tcPr>
          <w:p w14:paraId="25319CCC"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 xml:space="preserve">Couple </w:t>
            </w:r>
            <w:proofErr w:type="gramStart"/>
            <w:r w:rsidRPr="00594BC2">
              <w:rPr>
                <w:rFonts w:ascii="Arial" w:hAnsi="Arial" w:cs="Arial"/>
                <w:sz w:val="22"/>
                <w:szCs w:val="22"/>
              </w:rPr>
              <w:t>( no</w:t>
            </w:r>
            <w:proofErr w:type="gramEnd"/>
            <w:r w:rsidRPr="00594BC2">
              <w:rPr>
                <w:rFonts w:ascii="Arial" w:hAnsi="Arial" w:cs="Arial"/>
                <w:sz w:val="22"/>
                <w:szCs w:val="22"/>
              </w:rPr>
              <w:t xml:space="preserve"> children )</w:t>
            </w:r>
          </w:p>
        </w:tc>
        <w:tc>
          <w:tcPr>
            <w:tcW w:w="2835" w:type="dxa"/>
          </w:tcPr>
          <w:p w14:paraId="7B5901D7"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 xml:space="preserve">1 bedroom – 2 </w:t>
            </w:r>
            <w:proofErr w:type="gramStart"/>
            <w:r w:rsidRPr="00594BC2">
              <w:rPr>
                <w:rFonts w:ascii="Arial" w:hAnsi="Arial" w:cs="Arial"/>
                <w:sz w:val="22"/>
                <w:szCs w:val="22"/>
              </w:rPr>
              <w:t>person</w:t>
            </w:r>
            <w:proofErr w:type="gramEnd"/>
          </w:p>
        </w:tc>
      </w:tr>
      <w:tr w:rsidR="00594BC2" w:rsidRPr="00594BC2" w14:paraId="3781DD46" w14:textId="77777777" w:rsidTr="00262255">
        <w:tc>
          <w:tcPr>
            <w:tcW w:w="7514" w:type="dxa"/>
          </w:tcPr>
          <w:p w14:paraId="7F9FBBFE"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2 Adults not living as a couple</w:t>
            </w:r>
          </w:p>
        </w:tc>
        <w:tc>
          <w:tcPr>
            <w:tcW w:w="2835" w:type="dxa"/>
          </w:tcPr>
          <w:p w14:paraId="2DFBFF67"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 xml:space="preserve">2 </w:t>
            </w:r>
            <w:proofErr w:type="gramStart"/>
            <w:r w:rsidRPr="00594BC2">
              <w:rPr>
                <w:rFonts w:ascii="Arial" w:hAnsi="Arial" w:cs="Arial"/>
                <w:sz w:val="22"/>
                <w:szCs w:val="22"/>
              </w:rPr>
              <w:t>bedroom</w:t>
            </w:r>
            <w:proofErr w:type="gramEnd"/>
            <w:r w:rsidRPr="00594BC2">
              <w:rPr>
                <w:rFonts w:ascii="Arial" w:hAnsi="Arial" w:cs="Arial"/>
                <w:sz w:val="22"/>
                <w:szCs w:val="22"/>
              </w:rPr>
              <w:t xml:space="preserve"> – 3 person</w:t>
            </w:r>
          </w:p>
        </w:tc>
      </w:tr>
      <w:tr w:rsidR="00594BC2" w:rsidRPr="00594BC2" w14:paraId="2B11C056" w14:textId="77777777" w:rsidTr="00262255">
        <w:tc>
          <w:tcPr>
            <w:tcW w:w="7514" w:type="dxa"/>
          </w:tcPr>
          <w:p w14:paraId="0C128B84"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1 or 2 adults and 1 child</w:t>
            </w:r>
          </w:p>
        </w:tc>
        <w:tc>
          <w:tcPr>
            <w:tcW w:w="2835" w:type="dxa"/>
          </w:tcPr>
          <w:p w14:paraId="3E7F0C90"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 xml:space="preserve">2 </w:t>
            </w:r>
            <w:proofErr w:type="gramStart"/>
            <w:r w:rsidRPr="00594BC2">
              <w:rPr>
                <w:rFonts w:ascii="Arial" w:hAnsi="Arial" w:cs="Arial"/>
                <w:sz w:val="22"/>
                <w:szCs w:val="22"/>
              </w:rPr>
              <w:t>bedroom</w:t>
            </w:r>
            <w:proofErr w:type="gramEnd"/>
            <w:r w:rsidRPr="00594BC2">
              <w:rPr>
                <w:rFonts w:ascii="Arial" w:hAnsi="Arial" w:cs="Arial"/>
                <w:sz w:val="22"/>
                <w:szCs w:val="22"/>
              </w:rPr>
              <w:t xml:space="preserve"> – 3 person</w:t>
            </w:r>
          </w:p>
        </w:tc>
      </w:tr>
      <w:tr w:rsidR="00594BC2" w:rsidRPr="00594BC2" w14:paraId="0E41D447" w14:textId="77777777" w:rsidTr="00262255">
        <w:tc>
          <w:tcPr>
            <w:tcW w:w="7514" w:type="dxa"/>
          </w:tcPr>
          <w:p w14:paraId="630C7CC8" w14:textId="77777777" w:rsidR="00594BC2" w:rsidRPr="00594BC2" w:rsidRDefault="00594BC2" w:rsidP="00594BC2">
            <w:pPr>
              <w:overflowPunct/>
              <w:textAlignment w:val="auto"/>
              <w:rPr>
                <w:rFonts w:ascii="Arial" w:hAnsi="Arial" w:cs="Arial"/>
                <w:sz w:val="22"/>
                <w:szCs w:val="22"/>
              </w:rPr>
            </w:pPr>
            <w:r w:rsidRPr="00594BC2">
              <w:rPr>
                <w:rFonts w:ascii="Arial" w:hAnsi="Arial" w:cs="Arial"/>
                <w:sz w:val="22"/>
                <w:szCs w:val="22"/>
              </w:rPr>
              <w:t>1 or 2 adults and 2 children (different sex</w:t>
            </w:r>
          </w:p>
          <w:p w14:paraId="711BE0D1"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one under 10 years)</w:t>
            </w:r>
          </w:p>
        </w:tc>
        <w:tc>
          <w:tcPr>
            <w:tcW w:w="2835" w:type="dxa"/>
          </w:tcPr>
          <w:p w14:paraId="558C9BCC"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 xml:space="preserve">2 </w:t>
            </w:r>
            <w:proofErr w:type="gramStart"/>
            <w:r w:rsidRPr="00594BC2">
              <w:rPr>
                <w:rFonts w:ascii="Arial" w:hAnsi="Arial" w:cs="Arial"/>
                <w:sz w:val="22"/>
                <w:szCs w:val="22"/>
              </w:rPr>
              <w:t>bedroom</w:t>
            </w:r>
            <w:proofErr w:type="gramEnd"/>
            <w:r w:rsidRPr="00594BC2">
              <w:rPr>
                <w:rFonts w:ascii="Arial" w:hAnsi="Arial" w:cs="Arial"/>
                <w:sz w:val="22"/>
                <w:szCs w:val="22"/>
              </w:rPr>
              <w:t xml:space="preserve"> – 4 person</w:t>
            </w:r>
          </w:p>
        </w:tc>
      </w:tr>
      <w:tr w:rsidR="00594BC2" w:rsidRPr="00594BC2" w14:paraId="4C8E9EE1" w14:textId="77777777" w:rsidTr="00262255">
        <w:tc>
          <w:tcPr>
            <w:tcW w:w="7514" w:type="dxa"/>
          </w:tcPr>
          <w:p w14:paraId="0E79623E"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 xml:space="preserve">1 or 2 adults and 2 children </w:t>
            </w:r>
            <w:proofErr w:type="gramStart"/>
            <w:r w:rsidRPr="00594BC2">
              <w:rPr>
                <w:rFonts w:ascii="Arial" w:hAnsi="Arial" w:cs="Arial"/>
                <w:sz w:val="22"/>
                <w:szCs w:val="22"/>
              </w:rPr>
              <w:t>( different</w:t>
            </w:r>
            <w:proofErr w:type="gramEnd"/>
            <w:r w:rsidRPr="00594BC2">
              <w:rPr>
                <w:rFonts w:ascii="Arial" w:hAnsi="Arial" w:cs="Arial"/>
                <w:sz w:val="22"/>
                <w:szCs w:val="22"/>
              </w:rPr>
              <w:t xml:space="preserve"> sex one over 10 years)</w:t>
            </w:r>
          </w:p>
        </w:tc>
        <w:tc>
          <w:tcPr>
            <w:tcW w:w="2835" w:type="dxa"/>
          </w:tcPr>
          <w:p w14:paraId="61BA8BB6"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 xml:space="preserve">3 </w:t>
            </w:r>
            <w:proofErr w:type="gramStart"/>
            <w:r w:rsidRPr="00594BC2">
              <w:rPr>
                <w:rFonts w:ascii="Arial" w:hAnsi="Arial" w:cs="Arial"/>
                <w:sz w:val="22"/>
                <w:szCs w:val="22"/>
              </w:rPr>
              <w:t>bedroom</w:t>
            </w:r>
            <w:proofErr w:type="gramEnd"/>
            <w:r w:rsidRPr="00594BC2">
              <w:rPr>
                <w:rFonts w:ascii="Arial" w:hAnsi="Arial" w:cs="Arial"/>
                <w:sz w:val="22"/>
                <w:szCs w:val="22"/>
              </w:rPr>
              <w:t xml:space="preserve"> – 4 person</w:t>
            </w:r>
          </w:p>
        </w:tc>
      </w:tr>
      <w:tr w:rsidR="00594BC2" w:rsidRPr="00594BC2" w14:paraId="3DC86E2F" w14:textId="77777777" w:rsidTr="00262255">
        <w:tc>
          <w:tcPr>
            <w:tcW w:w="7514" w:type="dxa"/>
          </w:tcPr>
          <w:p w14:paraId="16720ECF"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1 or 2 adults and 3 children (where 2 children can share)</w:t>
            </w:r>
          </w:p>
        </w:tc>
        <w:tc>
          <w:tcPr>
            <w:tcW w:w="2835" w:type="dxa"/>
          </w:tcPr>
          <w:p w14:paraId="30AED259"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 xml:space="preserve">3 </w:t>
            </w:r>
            <w:proofErr w:type="gramStart"/>
            <w:r w:rsidRPr="00594BC2">
              <w:rPr>
                <w:rFonts w:ascii="Arial" w:hAnsi="Arial" w:cs="Arial"/>
                <w:sz w:val="22"/>
                <w:szCs w:val="22"/>
              </w:rPr>
              <w:t>bedroom</w:t>
            </w:r>
            <w:proofErr w:type="gramEnd"/>
            <w:r w:rsidRPr="00594BC2">
              <w:rPr>
                <w:rFonts w:ascii="Arial" w:hAnsi="Arial" w:cs="Arial"/>
                <w:sz w:val="22"/>
                <w:szCs w:val="22"/>
              </w:rPr>
              <w:t xml:space="preserve"> – 5 person</w:t>
            </w:r>
          </w:p>
        </w:tc>
      </w:tr>
      <w:tr w:rsidR="00594BC2" w:rsidRPr="00594BC2" w14:paraId="5D1BDE04" w14:textId="77777777" w:rsidTr="00262255">
        <w:trPr>
          <w:trHeight w:val="342"/>
        </w:trPr>
        <w:tc>
          <w:tcPr>
            <w:tcW w:w="7514" w:type="dxa"/>
          </w:tcPr>
          <w:p w14:paraId="4D37D059" w14:textId="77777777" w:rsidR="00594BC2" w:rsidRPr="00594BC2" w:rsidRDefault="00594BC2" w:rsidP="00594BC2">
            <w:pPr>
              <w:jc w:val="both"/>
              <w:rPr>
                <w:rFonts w:ascii="Arial" w:hAnsi="Arial" w:cs="Arial"/>
                <w:sz w:val="22"/>
                <w:szCs w:val="22"/>
              </w:rPr>
            </w:pPr>
            <w:r w:rsidRPr="00594BC2">
              <w:rPr>
                <w:rFonts w:ascii="Arial" w:hAnsi="Arial" w:cs="Arial"/>
                <w:sz w:val="22"/>
                <w:szCs w:val="22"/>
              </w:rPr>
              <w:t xml:space="preserve">1 or 2 adults and 3 children (where 2 children </w:t>
            </w:r>
            <w:proofErr w:type="gramStart"/>
            <w:r w:rsidRPr="00594BC2">
              <w:rPr>
                <w:rFonts w:ascii="Arial" w:hAnsi="Arial" w:cs="Arial"/>
                <w:sz w:val="22"/>
                <w:szCs w:val="22"/>
              </w:rPr>
              <w:t>cannot  share</w:t>
            </w:r>
            <w:proofErr w:type="gramEnd"/>
            <w:r w:rsidRPr="00594BC2">
              <w:rPr>
                <w:rFonts w:ascii="Arial" w:hAnsi="Arial" w:cs="Arial"/>
                <w:sz w:val="22"/>
                <w:szCs w:val="22"/>
              </w:rPr>
              <w:t>)</w:t>
            </w:r>
          </w:p>
        </w:tc>
        <w:tc>
          <w:tcPr>
            <w:tcW w:w="2835" w:type="dxa"/>
          </w:tcPr>
          <w:p w14:paraId="7140C6E9" w14:textId="77777777" w:rsidR="00594BC2" w:rsidRPr="00594BC2" w:rsidRDefault="00594BC2" w:rsidP="00594BC2">
            <w:pPr>
              <w:jc w:val="both"/>
              <w:rPr>
                <w:rFonts w:ascii="Arial" w:hAnsi="Arial" w:cs="Arial"/>
                <w:sz w:val="22"/>
                <w:szCs w:val="22"/>
              </w:rPr>
            </w:pPr>
            <w:proofErr w:type="gramStart"/>
            <w:r w:rsidRPr="00594BC2">
              <w:rPr>
                <w:rFonts w:ascii="Arial" w:hAnsi="Arial" w:cs="Arial"/>
                <w:sz w:val="22"/>
                <w:szCs w:val="22"/>
              </w:rPr>
              <w:t>4  bedroom</w:t>
            </w:r>
            <w:proofErr w:type="gramEnd"/>
            <w:r w:rsidRPr="00594BC2">
              <w:rPr>
                <w:rFonts w:ascii="Arial" w:hAnsi="Arial" w:cs="Arial"/>
                <w:sz w:val="22"/>
                <w:szCs w:val="22"/>
              </w:rPr>
              <w:t xml:space="preserve"> – 5 person</w:t>
            </w:r>
          </w:p>
        </w:tc>
      </w:tr>
      <w:tr w:rsidR="00594BC2" w:rsidRPr="00594BC2" w14:paraId="338E9DD5" w14:textId="77777777" w:rsidTr="00262255">
        <w:trPr>
          <w:trHeight w:val="342"/>
        </w:trPr>
        <w:tc>
          <w:tcPr>
            <w:tcW w:w="7514" w:type="dxa"/>
          </w:tcPr>
          <w:p w14:paraId="11212595" w14:textId="77777777" w:rsidR="00594BC2" w:rsidRPr="00594BC2" w:rsidRDefault="00594BC2" w:rsidP="00594BC2">
            <w:pPr>
              <w:jc w:val="both"/>
              <w:rPr>
                <w:rFonts w:ascii="Arial" w:hAnsi="Arial" w:cs="Arial"/>
                <w:szCs w:val="22"/>
              </w:rPr>
            </w:pPr>
            <w:r w:rsidRPr="00594BC2">
              <w:rPr>
                <w:rFonts w:ascii="Arial" w:hAnsi="Arial" w:cs="Arial"/>
                <w:szCs w:val="22"/>
              </w:rPr>
              <w:t>1 or 2 adults and 4 children (where 2 pairs of children can share)</w:t>
            </w:r>
          </w:p>
        </w:tc>
        <w:tc>
          <w:tcPr>
            <w:tcW w:w="2835" w:type="dxa"/>
          </w:tcPr>
          <w:p w14:paraId="3FAB8EB5" w14:textId="77777777" w:rsidR="00594BC2" w:rsidRPr="00594BC2" w:rsidRDefault="00594BC2" w:rsidP="00594BC2">
            <w:pPr>
              <w:jc w:val="both"/>
              <w:rPr>
                <w:rFonts w:ascii="Arial" w:hAnsi="Arial" w:cs="Arial"/>
                <w:szCs w:val="22"/>
              </w:rPr>
            </w:pPr>
            <w:proofErr w:type="gramStart"/>
            <w:r w:rsidRPr="00594BC2">
              <w:rPr>
                <w:rFonts w:ascii="Arial" w:hAnsi="Arial" w:cs="Arial"/>
                <w:szCs w:val="22"/>
              </w:rPr>
              <w:t>3  bedroom</w:t>
            </w:r>
            <w:proofErr w:type="gramEnd"/>
            <w:r w:rsidRPr="00594BC2">
              <w:rPr>
                <w:rFonts w:ascii="Arial" w:hAnsi="Arial" w:cs="Arial"/>
                <w:szCs w:val="22"/>
              </w:rPr>
              <w:t xml:space="preserve"> – 6 person</w:t>
            </w:r>
          </w:p>
        </w:tc>
      </w:tr>
      <w:tr w:rsidR="00594BC2" w:rsidRPr="00594BC2" w14:paraId="25105019" w14:textId="77777777" w:rsidTr="00262255">
        <w:trPr>
          <w:trHeight w:val="342"/>
        </w:trPr>
        <w:tc>
          <w:tcPr>
            <w:tcW w:w="7514" w:type="dxa"/>
          </w:tcPr>
          <w:p w14:paraId="0149B353" w14:textId="77777777" w:rsidR="00594BC2" w:rsidRPr="00594BC2" w:rsidRDefault="00594BC2" w:rsidP="00594BC2">
            <w:pPr>
              <w:jc w:val="both"/>
              <w:rPr>
                <w:rFonts w:ascii="Arial" w:hAnsi="Arial" w:cs="Arial"/>
                <w:szCs w:val="22"/>
              </w:rPr>
            </w:pPr>
            <w:r w:rsidRPr="00594BC2">
              <w:rPr>
                <w:rFonts w:ascii="Arial" w:hAnsi="Arial" w:cs="Arial"/>
                <w:szCs w:val="22"/>
              </w:rPr>
              <w:t xml:space="preserve">1 or 2 adults and 4 children (where 1 pair of children </w:t>
            </w:r>
            <w:proofErr w:type="gramStart"/>
            <w:r w:rsidRPr="00594BC2">
              <w:rPr>
                <w:rFonts w:ascii="Arial" w:hAnsi="Arial" w:cs="Arial"/>
                <w:szCs w:val="22"/>
              </w:rPr>
              <w:t>can  share</w:t>
            </w:r>
            <w:proofErr w:type="gramEnd"/>
            <w:r w:rsidRPr="00594BC2">
              <w:rPr>
                <w:rFonts w:ascii="Arial" w:hAnsi="Arial" w:cs="Arial"/>
                <w:szCs w:val="22"/>
              </w:rPr>
              <w:t>)</w:t>
            </w:r>
          </w:p>
        </w:tc>
        <w:tc>
          <w:tcPr>
            <w:tcW w:w="2835" w:type="dxa"/>
          </w:tcPr>
          <w:p w14:paraId="03711A73" w14:textId="77777777" w:rsidR="00594BC2" w:rsidRPr="00594BC2" w:rsidRDefault="00594BC2" w:rsidP="00594BC2">
            <w:pPr>
              <w:jc w:val="both"/>
              <w:rPr>
                <w:rFonts w:ascii="Arial" w:hAnsi="Arial" w:cs="Arial"/>
                <w:szCs w:val="22"/>
              </w:rPr>
            </w:pPr>
            <w:proofErr w:type="gramStart"/>
            <w:r w:rsidRPr="00594BC2">
              <w:rPr>
                <w:rFonts w:ascii="Arial" w:hAnsi="Arial" w:cs="Arial"/>
                <w:szCs w:val="22"/>
              </w:rPr>
              <w:t>4  bedroom</w:t>
            </w:r>
            <w:proofErr w:type="gramEnd"/>
            <w:r w:rsidRPr="00594BC2">
              <w:rPr>
                <w:rFonts w:ascii="Arial" w:hAnsi="Arial" w:cs="Arial"/>
                <w:szCs w:val="22"/>
              </w:rPr>
              <w:t xml:space="preserve"> – 6 person</w:t>
            </w:r>
          </w:p>
        </w:tc>
      </w:tr>
      <w:tr w:rsidR="00594BC2" w:rsidRPr="00594BC2" w14:paraId="351CB919" w14:textId="77777777" w:rsidTr="00262255">
        <w:trPr>
          <w:trHeight w:val="342"/>
        </w:trPr>
        <w:tc>
          <w:tcPr>
            <w:tcW w:w="7514" w:type="dxa"/>
          </w:tcPr>
          <w:p w14:paraId="7DDD9565" w14:textId="77777777" w:rsidR="00594BC2" w:rsidRPr="00594BC2" w:rsidRDefault="00594BC2" w:rsidP="00594BC2">
            <w:pPr>
              <w:jc w:val="both"/>
              <w:rPr>
                <w:rFonts w:ascii="Arial" w:hAnsi="Arial" w:cs="Arial"/>
                <w:szCs w:val="22"/>
              </w:rPr>
            </w:pPr>
            <w:r w:rsidRPr="00594BC2">
              <w:rPr>
                <w:rFonts w:ascii="Arial" w:hAnsi="Arial" w:cs="Arial"/>
                <w:szCs w:val="22"/>
              </w:rPr>
              <w:t xml:space="preserve">1 or 2 adults and 4 children (where 4 children </w:t>
            </w:r>
            <w:proofErr w:type="gramStart"/>
            <w:r w:rsidRPr="00594BC2">
              <w:rPr>
                <w:rFonts w:ascii="Arial" w:hAnsi="Arial" w:cs="Arial"/>
                <w:szCs w:val="22"/>
              </w:rPr>
              <w:t>cannot  share</w:t>
            </w:r>
            <w:proofErr w:type="gramEnd"/>
            <w:r w:rsidRPr="00594BC2">
              <w:rPr>
                <w:rFonts w:ascii="Arial" w:hAnsi="Arial" w:cs="Arial"/>
                <w:szCs w:val="22"/>
              </w:rPr>
              <w:t>)</w:t>
            </w:r>
          </w:p>
        </w:tc>
        <w:tc>
          <w:tcPr>
            <w:tcW w:w="2835" w:type="dxa"/>
          </w:tcPr>
          <w:p w14:paraId="38B93B17" w14:textId="77777777" w:rsidR="00594BC2" w:rsidRPr="00594BC2" w:rsidRDefault="00594BC2" w:rsidP="00594BC2">
            <w:pPr>
              <w:jc w:val="both"/>
              <w:rPr>
                <w:rFonts w:ascii="Arial" w:hAnsi="Arial" w:cs="Arial"/>
                <w:szCs w:val="22"/>
              </w:rPr>
            </w:pPr>
            <w:proofErr w:type="gramStart"/>
            <w:r w:rsidRPr="00594BC2">
              <w:rPr>
                <w:rFonts w:ascii="Arial" w:hAnsi="Arial" w:cs="Arial"/>
                <w:szCs w:val="22"/>
              </w:rPr>
              <w:t>5  bedroom</w:t>
            </w:r>
            <w:proofErr w:type="gramEnd"/>
            <w:r w:rsidRPr="00594BC2">
              <w:rPr>
                <w:rFonts w:ascii="Arial" w:hAnsi="Arial" w:cs="Arial"/>
                <w:szCs w:val="22"/>
              </w:rPr>
              <w:t xml:space="preserve"> – 6 person</w:t>
            </w:r>
          </w:p>
        </w:tc>
      </w:tr>
    </w:tbl>
    <w:p w14:paraId="29F5C275" w14:textId="77777777" w:rsidR="00594BC2" w:rsidRPr="00594BC2" w:rsidRDefault="00594BC2" w:rsidP="00594BC2">
      <w:pPr>
        <w:jc w:val="both"/>
        <w:rPr>
          <w:rFonts w:ascii="Arial" w:hAnsi="Arial" w:cs="Arial"/>
          <w:b/>
          <w:sz w:val="24"/>
        </w:rPr>
      </w:pPr>
    </w:p>
    <w:p w14:paraId="5431DC31" w14:textId="77777777" w:rsidR="00594BC2" w:rsidRPr="00594BC2" w:rsidRDefault="00594BC2" w:rsidP="00594BC2">
      <w:pPr>
        <w:ind w:left="709" w:hanging="709"/>
        <w:jc w:val="both"/>
        <w:rPr>
          <w:rFonts w:ascii="Arial" w:hAnsi="Arial" w:cs="Arial"/>
          <w:szCs w:val="22"/>
        </w:rPr>
      </w:pPr>
      <w:r>
        <w:rPr>
          <w:rFonts w:ascii="Arial" w:hAnsi="Arial" w:cs="Arial"/>
          <w:b/>
          <w:szCs w:val="22"/>
        </w:rPr>
        <w:t>4</w:t>
      </w:r>
      <w:r w:rsidR="004379C6">
        <w:rPr>
          <w:rFonts w:ascii="Arial" w:hAnsi="Arial" w:cs="Arial"/>
          <w:b/>
          <w:szCs w:val="22"/>
        </w:rPr>
        <w:t>.1</w:t>
      </w:r>
      <w:r w:rsidRPr="00594BC2">
        <w:rPr>
          <w:rFonts w:ascii="Arial" w:hAnsi="Arial" w:cs="Arial"/>
          <w:b/>
          <w:szCs w:val="22"/>
        </w:rPr>
        <w:tab/>
      </w:r>
      <w:r w:rsidRPr="00594BC2">
        <w:rPr>
          <w:rFonts w:ascii="Arial" w:hAnsi="Arial" w:cs="Arial"/>
          <w:szCs w:val="22"/>
        </w:rPr>
        <w:t xml:space="preserve">Family accommodation </w:t>
      </w:r>
      <w:r w:rsidR="00113577" w:rsidRPr="00594BC2">
        <w:rPr>
          <w:rFonts w:ascii="Arial" w:hAnsi="Arial" w:cs="Arial"/>
          <w:szCs w:val="22"/>
        </w:rPr>
        <w:t>i.e.</w:t>
      </w:r>
      <w:r w:rsidRPr="00594BC2">
        <w:rPr>
          <w:rFonts w:ascii="Arial" w:hAnsi="Arial" w:cs="Arial"/>
          <w:szCs w:val="22"/>
        </w:rPr>
        <w:t xml:space="preserve"> flats or houses with 2 or more bedrooms are allocated on the following basis as possible.</w:t>
      </w:r>
    </w:p>
    <w:p w14:paraId="17D92DE7" w14:textId="77777777" w:rsidR="00594BC2" w:rsidRPr="00594BC2" w:rsidRDefault="00594BC2" w:rsidP="00594BC2">
      <w:pPr>
        <w:ind w:left="709" w:hanging="709"/>
        <w:jc w:val="both"/>
        <w:rPr>
          <w:rFonts w:ascii="Arial" w:hAnsi="Arial" w:cs="Arial"/>
        </w:rPr>
      </w:pPr>
    </w:p>
    <w:p w14:paraId="01C2B231" w14:textId="77777777" w:rsidR="00594BC2" w:rsidRPr="00594BC2" w:rsidRDefault="00594BC2" w:rsidP="00594BC2">
      <w:pPr>
        <w:numPr>
          <w:ilvl w:val="0"/>
          <w:numId w:val="5"/>
        </w:numPr>
        <w:jc w:val="both"/>
        <w:rPr>
          <w:rFonts w:ascii="Arial" w:hAnsi="Arial" w:cs="Arial"/>
        </w:rPr>
      </w:pPr>
      <w:r w:rsidRPr="00594BC2">
        <w:rPr>
          <w:rFonts w:ascii="Arial" w:hAnsi="Arial" w:cs="Arial"/>
        </w:rPr>
        <w:t>Children of different sexes will be expected to share a bedroom unless the eldest one is 12 years old or over.</w:t>
      </w:r>
    </w:p>
    <w:p w14:paraId="253AA8EA" w14:textId="77777777" w:rsidR="00594BC2" w:rsidRPr="00594BC2" w:rsidRDefault="00594BC2" w:rsidP="00594BC2">
      <w:pPr>
        <w:numPr>
          <w:ilvl w:val="0"/>
          <w:numId w:val="5"/>
        </w:numPr>
        <w:jc w:val="both"/>
        <w:rPr>
          <w:rFonts w:ascii="Arial" w:hAnsi="Arial" w:cs="Arial"/>
        </w:rPr>
      </w:pPr>
      <w:r w:rsidRPr="00594BC2">
        <w:rPr>
          <w:rFonts w:ascii="Arial" w:hAnsi="Arial" w:cs="Arial"/>
        </w:rPr>
        <w:t>Children of the same sex will be expected to share a bedroom unless the eldest child is aged 16 years or over.</w:t>
      </w:r>
    </w:p>
    <w:p w14:paraId="566EEBCE" w14:textId="77777777" w:rsidR="00594BC2" w:rsidRPr="00594BC2" w:rsidRDefault="00594BC2" w:rsidP="00594BC2">
      <w:pPr>
        <w:ind w:left="1060"/>
        <w:jc w:val="both"/>
        <w:rPr>
          <w:rFonts w:ascii="Arial" w:hAnsi="Arial" w:cs="Arial"/>
        </w:rPr>
      </w:pPr>
    </w:p>
    <w:p w14:paraId="785923A9" w14:textId="77777777" w:rsidR="00594BC2" w:rsidRPr="00594BC2" w:rsidRDefault="004379C6" w:rsidP="00594BC2">
      <w:pPr>
        <w:ind w:left="709" w:hanging="709"/>
        <w:jc w:val="both"/>
        <w:rPr>
          <w:rFonts w:ascii="Arial" w:hAnsi="Arial" w:cs="Arial"/>
        </w:rPr>
      </w:pPr>
      <w:r>
        <w:rPr>
          <w:rFonts w:ascii="Arial" w:hAnsi="Arial" w:cs="Arial"/>
          <w:b/>
        </w:rPr>
        <w:t>4.2</w:t>
      </w:r>
      <w:r w:rsidR="00594BC2" w:rsidRPr="00594BC2">
        <w:rPr>
          <w:rFonts w:ascii="Arial" w:hAnsi="Arial" w:cs="Arial"/>
          <w:b/>
        </w:rPr>
        <w:t xml:space="preserve"> </w:t>
      </w:r>
      <w:r w:rsidR="00594BC2" w:rsidRPr="00594BC2">
        <w:rPr>
          <w:rFonts w:ascii="Arial" w:hAnsi="Arial" w:cs="Arial"/>
          <w:b/>
        </w:rPr>
        <w:tab/>
        <w:t xml:space="preserve">Bedsit flats in Butler House and Otha House </w:t>
      </w:r>
      <w:r w:rsidR="00594BC2" w:rsidRPr="00594BC2">
        <w:rPr>
          <w:rFonts w:ascii="Arial" w:hAnsi="Arial" w:cs="Arial"/>
        </w:rPr>
        <w:t>are let to single women.</w:t>
      </w:r>
    </w:p>
    <w:p w14:paraId="0EBA04D5" w14:textId="77777777" w:rsidR="00594BC2" w:rsidRPr="00594BC2" w:rsidRDefault="00594BC2" w:rsidP="00594BC2">
      <w:pPr>
        <w:jc w:val="both"/>
        <w:rPr>
          <w:rFonts w:ascii="Arial" w:hAnsi="Arial" w:cs="Arial"/>
        </w:rPr>
      </w:pPr>
    </w:p>
    <w:p w14:paraId="11580B5D" w14:textId="77777777" w:rsidR="00594BC2" w:rsidRPr="00594BC2" w:rsidRDefault="00594BC2" w:rsidP="00594BC2">
      <w:pPr>
        <w:ind w:left="720" w:hanging="720"/>
        <w:jc w:val="both"/>
        <w:rPr>
          <w:rFonts w:ascii="Arial" w:hAnsi="Arial" w:cs="Arial"/>
        </w:rPr>
      </w:pPr>
      <w:r>
        <w:rPr>
          <w:rFonts w:ascii="Arial" w:hAnsi="Arial" w:cs="Arial"/>
          <w:b/>
        </w:rPr>
        <w:t>4</w:t>
      </w:r>
      <w:r w:rsidRPr="00594BC2">
        <w:rPr>
          <w:rFonts w:ascii="Arial" w:hAnsi="Arial" w:cs="Arial"/>
          <w:b/>
        </w:rPr>
        <w:t>.</w:t>
      </w:r>
      <w:r w:rsidR="004379C6">
        <w:rPr>
          <w:rFonts w:ascii="Arial" w:hAnsi="Arial" w:cs="Arial"/>
          <w:b/>
        </w:rPr>
        <w:t>3</w:t>
      </w:r>
      <w:r w:rsidRPr="00594BC2">
        <w:rPr>
          <w:rFonts w:ascii="Arial" w:hAnsi="Arial" w:cs="Arial"/>
          <w:b/>
        </w:rPr>
        <w:t xml:space="preserve"> </w:t>
      </w:r>
      <w:r w:rsidRPr="00594BC2">
        <w:rPr>
          <w:rFonts w:ascii="Arial" w:hAnsi="Arial" w:cs="Arial"/>
          <w:b/>
        </w:rPr>
        <w:tab/>
      </w:r>
      <w:r w:rsidRPr="00594BC2">
        <w:rPr>
          <w:rFonts w:ascii="Arial" w:hAnsi="Arial" w:cs="Arial"/>
        </w:rPr>
        <w:t>Wheelchair adapted accommodation</w:t>
      </w:r>
      <w:r w:rsidRPr="00594BC2">
        <w:rPr>
          <w:rFonts w:ascii="Arial" w:hAnsi="Arial" w:cs="Arial"/>
          <w:b/>
        </w:rPr>
        <w:t xml:space="preserve"> </w:t>
      </w:r>
      <w:r w:rsidRPr="00594BC2">
        <w:rPr>
          <w:rFonts w:ascii="Arial" w:hAnsi="Arial" w:cs="Arial"/>
        </w:rPr>
        <w:t xml:space="preserve">is reserved for those households with a wheelchair user, or someone who is likely to become a wheelchair user. </w:t>
      </w:r>
    </w:p>
    <w:p w14:paraId="79B8BA29" w14:textId="77777777" w:rsidR="00594BC2" w:rsidRPr="00594BC2" w:rsidRDefault="00594BC2" w:rsidP="00594BC2">
      <w:pPr>
        <w:jc w:val="both"/>
        <w:rPr>
          <w:rFonts w:ascii="Arial" w:hAnsi="Arial" w:cs="Arial"/>
        </w:rPr>
      </w:pPr>
    </w:p>
    <w:p w14:paraId="3ECAACC2" w14:textId="77777777" w:rsidR="00594BC2" w:rsidRPr="004379C6" w:rsidRDefault="004379C6" w:rsidP="004379C6">
      <w:pPr>
        <w:jc w:val="both"/>
        <w:rPr>
          <w:rFonts w:ascii="Arial" w:hAnsi="Arial" w:cs="Arial"/>
          <w:b/>
          <w:sz w:val="24"/>
        </w:rPr>
      </w:pPr>
      <w:r>
        <w:rPr>
          <w:rFonts w:ascii="Arial" w:hAnsi="Arial" w:cs="Arial"/>
          <w:b/>
          <w:sz w:val="24"/>
        </w:rPr>
        <w:t>5.  L</w:t>
      </w:r>
      <w:r w:rsidR="00594BC2" w:rsidRPr="004379C6">
        <w:rPr>
          <w:rFonts w:ascii="Arial" w:hAnsi="Arial" w:cs="Arial"/>
          <w:b/>
          <w:sz w:val="24"/>
        </w:rPr>
        <w:t>ocal Authority Nominations</w:t>
      </w:r>
    </w:p>
    <w:p w14:paraId="00525DAE" w14:textId="77777777" w:rsidR="00594BC2" w:rsidRPr="00594BC2" w:rsidRDefault="00594BC2" w:rsidP="00594BC2">
      <w:pPr>
        <w:jc w:val="both"/>
        <w:rPr>
          <w:rFonts w:ascii="Arial" w:hAnsi="Arial" w:cs="Arial"/>
          <w:b/>
        </w:rPr>
      </w:pPr>
    </w:p>
    <w:p w14:paraId="72E08F76" w14:textId="77777777" w:rsidR="00594BC2" w:rsidRPr="00594BC2" w:rsidRDefault="00594BC2" w:rsidP="00594BC2">
      <w:pPr>
        <w:ind w:left="720" w:hanging="720"/>
        <w:jc w:val="both"/>
        <w:rPr>
          <w:rFonts w:ascii="Arial" w:hAnsi="Arial" w:cs="Arial"/>
        </w:rPr>
      </w:pPr>
      <w:r>
        <w:rPr>
          <w:rFonts w:ascii="Arial" w:hAnsi="Arial" w:cs="Arial"/>
          <w:b/>
        </w:rPr>
        <w:t>5</w:t>
      </w:r>
      <w:r w:rsidRPr="00594BC2">
        <w:rPr>
          <w:rFonts w:ascii="Arial" w:hAnsi="Arial" w:cs="Arial"/>
          <w:b/>
        </w:rPr>
        <w:t>.1</w:t>
      </w:r>
      <w:r w:rsidRPr="00594BC2">
        <w:rPr>
          <w:rFonts w:ascii="Arial" w:hAnsi="Arial" w:cs="Arial"/>
          <w:b/>
        </w:rPr>
        <w:tab/>
      </w:r>
      <w:r>
        <w:rPr>
          <w:rFonts w:ascii="Arial" w:hAnsi="Arial" w:cs="Arial"/>
        </w:rPr>
        <w:t>The</w:t>
      </w:r>
      <w:r w:rsidRPr="00594BC2">
        <w:rPr>
          <w:rFonts w:ascii="Arial" w:hAnsi="Arial" w:cs="Arial"/>
        </w:rPr>
        <w:t xml:space="preserve"> Local Authorities have a right to nominate households to a proportion of the Association’s voids as a condition of the Association’s funding. </w:t>
      </w:r>
      <w:r w:rsidRPr="00594BC2">
        <w:rPr>
          <w:rFonts w:ascii="Arial" w:hAnsi="Arial" w:cs="Arial"/>
          <w:b/>
        </w:rPr>
        <w:t>Nominations Agreements</w:t>
      </w:r>
      <w:r w:rsidRPr="00594BC2">
        <w:rPr>
          <w:rFonts w:ascii="Arial" w:hAnsi="Arial" w:cs="Arial"/>
        </w:rPr>
        <w:t xml:space="preserve"> are therefore entered into with Lambeth and Southwark Councils. In general terms, these agreements commit the Association to allocating 75% of’ family sized voids (2 bedrooms plus) and 50% of single person or couple voids (one bedroom, or bedsit) to Council nominees. Terms of these agreements may vary in detail as they are renegotiated roughly annually, and special agreements are made to cover some new developments to give the Local Authority 100% nomination rights to family sized units. </w:t>
      </w:r>
    </w:p>
    <w:p w14:paraId="2BEC8500" w14:textId="77777777" w:rsidR="00594BC2" w:rsidRPr="00594BC2" w:rsidRDefault="00594BC2" w:rsidP="00594BC2">
      <w:pPr>
        <w:ind w:left="540" w:hanging="540"/>
        <w:jc w:val="both"/>
        <w:rPr>
          <w:rFonts w:ascii="Arial" w:hAnsi="Arial" w:cs="Arial"/>
        </w:rPr>
      </w:pPr>
    </w:p>
    <w:p w14:paraId="2BB71EDA" w14:textId="77777777" w:rsidR="00594BC2" w:rsidRPr="00594BC2" w:rsidRDefault="00594BC2" w:rsidP="00594BC2">
      <w:pPr>
        <w:ind w:left="720" w:hanging="720"/>
        <w:jc w:val="both"/>
        <w:rPr>
          <w:rFonts w:ascii="Arial" w:hAnsi="Arial" w:cs="Arial"/>
        </w:rPr>
      </w:pPr>
      <w:r w:rsidRPr="00594BC2">
        <w:rPr>
          <w:rFonts w:ascii="Arial" w:hAnsi="Arial" w:cs="Arial"/>
        </w:rPr>
        <w:tab/>
        <w:t>The majority of these nominees are homeless families, the remainder being council tenants requiring decanting or transfer, or single young people leaving home or care.  In addition to these, the Councils have the right to nominate a homeless household to voids which arise as a result of a tenant purchasing a property using the Homebuy scheme.</w:t>
      </w:r>
    </w:p>
    <w:p w14:paraId="2B276079" w14:textId="77777777" w:rsidR="00594BC2" w:rsidRPr="00594BC2" w:rsidRDefault="00594BC2" w:rsidP="00594BC2">
      <w:pPr>
        <w:jc w:val="both"/>
        <w:rPr>
          <w:rFonts w:ascii="Arial" w:hAnsi="Arial" w:cs="Arial"/>
        </w:rPr>
      </w:pPr>
    </w:p>
    <w:p w14:paraId="20ACBC2E" w14:textId="77777777" w:rsidR="00594BC2" w:rsidRPr="00594BC2" w:rsidRDefault="00594BC2" w:rsidP="00594BC2">
      <w:pPr>
        <w:ind w:left="720" w:hanging="720"/>
        <w:jc w:val="both"/>
        <w:rPr>
          <w:rFonts w:ascii="Arial" w:hAnsi="Arial" w:cs="Arial"/>
        </w:rPr>
      </w:pPr>
      <w:r>
        <w:rPr>
          <w:rFonts w:ascii="Arial" w:hAnsi="Arial" w:cs="Arial"/>
          <w:b/>
        </w:rPr>
        <w:t>5</w:t>
      </w:r>
      <w:r w:rsidRPr="00594BC2">
        <w:rPr>
          <w:rFonts w:ascii="Arial" w:hAnsi="Arial" w:cs="Arial"/>
          <w:b/>
        </w:rPr>
        <w:t>.2</w:t>
      </w:r>
      <w:r w:rsidRPr="00594BC2">
        <w:rPr>
          <w:rFonts w:ascii="Arial" w:hAnsi="Arial" w:cs="Arial"/>
          <w:b/>
        </w:rPr>
        <w:tab/>
      </w:r>
      <w:r w:rsidRPr="00594BC2">
        <w:rPr>
          <w:rFonts w:ascii="Arial" w:hAnsi="Arial" w:cs="Arial"/>
        </w:rPr>
        <w:t xml:space="preserve">Nominations are requested for specific voids as they arise, and all nominees will be interviewed at the office. Being nominated by Lambeth or Southwark Council automatically satisfies the Associations ‘local connection’ criteria. </w:t>
      </w:r>
      <w:r>
        <w:rPr>
          <w:rFonts w:ascii="Arial" w:hAnsi="Arial" w:cs="Arial"/>
        </w:rPr>
        <w:t>(see 6</w:t>
      </w:r>
      <w:r w:rsidRPr="00594BC2">
        <w:rPr>
          <w:rFonts w:ascii="Arial" w:hAnsi="Arial" w:cs="Arial"/>
        </w:rPr>
        <w:t>.5).</w:t>
      </w:r>
      <w:r w:rsidRPr="00594BC2">
        <w:rPr>
          <w:rFonts w:ascii="Arial" w:hAnsi="Arial" w:cs="Arial"/>
        </w:rPr>
        <w:tab/>
      </w:r>
    </w:p>
    <w:p w14:paraId="1DBBE95C" w14:textId="77777777" w:rsidR="004379C6" w:rsidRDefault="004379C6" w:rsidP="004379C6">
      <w:pPr>
        <w:pStyle w:val="ListParagraph"/>
        <w:jc w:val="both"/>
        <w:rPr>
          <w:rFonts w:ascii="Arial" w:hAnsi="Arial" w:cs="Arial"/>
        </w:rPr>
      </w:pPr>
    </w:p>
    <w:p w14:paraId="4CF42E2F" w14:textId="77777777" w:rsidR="00594BC2" w:rsidRPr="004379C6" w:rsidRDefault="004379C6" w:rsidP="004379C6">
      <w:pPr>
        <w:ind w:left="720" w:hanging="720"/>
        <w:jc w:val="both"/>
        <w:rPr>
          <w:rFonts w:ascii="Arial" w:hAnsi="Arial" w:cs="Arial"/>
          <w:b/>
        </w:rPr>
      </w:pPr>
      <w:r>
        <w:rPr>
          <w:rFonts w:ascii="Arial" w:hAnsi="Arial" w:cs="Arial"/>
        </w:rPr>
        <w:t>5.3</w:t>
      </w:r>
      <w:r>
        <w:rPr>
          <w:rFonts w:ascii="Arial" w:hAnsi="Arial" w:cs="Arial"/>
        </w:rPr>
        <w:tab/>
      </w:r>
      <w:r w:rsidR="00594BC2" w:rsidRPr="004379C6">
        <w:rPr>
          <w:rFonts w:ascii="Arial" w:hAnsi="Arial" w:cs="Arial"/>
        </w:rPr>
        <w:t>If the Operations Manager has concerns about th</w:t>
      </w:r>
      <w:r w:rsidRPr="004379C6">
        <w:rPr>
          <w:rFonts w:ascii="Arial" w:hAnsi="Arial" w:cs="Arial"/>
        </w:rPr>
        <w:t xml:space="preserve">e </w:t>
      </w:r>
      <w:r w:rsidR="00113577" w:rsidRPr="004379C6">
        <w:rPr>
          <w:rFonts w:ascii="Arial" w:hAnsi="Arial" w:cs="Arial"/>
        </w:rPr>
        <w:t>nominee’s</w:t>
      </w:r>
      <w:r w:rsidRPr="004379C6">
        <w:rPr>
          <w:rFonts w:ascii="Arial" w:hAnsi="Arial" w:cs="Arial"/>
        </w:rPr>
        <w:t xml:space="preserve"> ability to cope with   living </w:t>
      </w:r>
      <w:r w:rsidR="00594BC2" w:rsidRPr="004379C6">
        <w:rPr>
          <w:rFonts w:ascii="Arial" w:hAnsi="Arial" w:cs="Arial"/>
        </w:rPr>
        <w:t>in their own home, then their care and support needs</w:t>
      </w:r>
      <w:r w:rsidR="00B32144">
        <w:rPr>
          <w:rFonts w:ascii="Arial" w:hAnsi="Arial" w:cs="Arial"/>
        </w:rPr>
        <w:t xml:space="preserve"> will be discussed.</w:t>
      </w:r>
    </w:p>
    <w:p w14:paraId="4E9CB104" w14:textId="77777777" w:rsidR="00594BC2" w:rsidRPr="00594BC2" w:rsidRDefault="00594BC2" w:rsidP="00594BC2">
      <w:pPr>
        <w:pStyle w:val="ListParagraph"/>
        <w:ind w:left="682"/>
        <w:jc w:val="both"/>
        <w:rPr>
          <w:rFonts w:ascii="Arial" w:hAnsi="Arial" w:cs="Arial"/>
          <w:b/>
        </w:rPr>
      </w:pPr>
    </w:p>
    <w:p w14:paraId="6C3FCE87" w14:textId="77777777" w:rsidR="00594BC2" w:rsidRPr="00594BC2" w:rsidRDefault="00594BC2" w:rsidP="004379C6">
      <w:pPr>
        <w:jc w:val="both"/>
        <w:rPr>
          <w:rFonts w:ascii="Arial" w:hAnsi="Arial" w:cs="Arial"/>
          <w:b/>
        </w:rPr>
      </w:pPr>
      <w:r>
        <w:rPr>
          <w:rFonts w:ascii="Arial" w:hAnsi="Arial" w:cs="Arial"/>
          <w:b/>
          <w:sz w:val="24"/>
        </w:rPr>
        <w:t>6.</w:t>
      </w:r>
      <w:r w:rsidRPr="00594BC2">
        <w:rPr>
          <w:rFonts w:ascii="Arial" w:hAnsi="Arial" w:cs="Arial"/>
          <w:b/>
          <w:sz w:val="24"/>
        </w:rPr>
        <w:tab/>
        <w:t>Referral Agencies</w:t>
      </w:r>
    </w:p>
    <w:p w14:paraId="66E2F658" w14:textId="77777777" w:rsidR="00594BC2" w:rsidRPr="00594BC2" w:rsidRDefault="00594BC2" w:rsidP="00594BC2">
      <w:pPr>
        <w:ind w:left="540" w:hanging="540"/>
        <w:jc w:val="both"/>
        <w:rPr>
          <w:rFonts w:ascii="Arial" w:hAnsi="Arial" w:cs="Arial"/>
          <w:b/>
          <w:u w:val="single"/>
        </w:rPr>
      </w:pPr>
    </w:p>
    <w:p w14:paraId="2C117DFD" w14:textId="77777777" w:rsidR="00594BC2" w:rsidRPr="00594BC2" w:rsidRDefault="00594BC2" w:rsidP="00594BC2">
      <w:pPr>
        <w:ind w:left="720" w:hanging="720"/>
        <w:jc w:val="both"/>
        <w:rPr>
          <w:rFonts w:ascii="Arial" w:hAnsi="Arial" w:cs="Arial"/>
        </w:rPr>
      </w:pPr>
      <w:r w:rsidRPr="00594BC2">
        <w:rPr>
          <w:rFonts w:ascii="Arial" w:hAnsi="Arial" w:cs="Arial"/>
        </w:rPr>
        <w:tab/>
        <w:t>Referral agencies are used to refer applicants for other voids to which the nominations agreements do not apply.</w:t>
      </w:r>
    </w:p>
    <w:p w14:paraId="361B1B97" w14:textId="77777777" w:rsidR="00594BC2" w:rsidRPr="00594BC2" w:rsidRDefault="00594BC2" w:rsidP="00594BC2">
      <w:pPr>
        <w:jc w:val="both"/>
        <w:rPr>
          <w:rFonts w:ascii="Arial" w:hAnsi="Arial" w:cs="Arial"/>
          <w:b/>
        </w:rPr>
      </w:pPr>
    </w:p>
    <w:p w14:paraId="48FE510A" w14:textId="77777777" w:rsidR="00594BC2" w:rsidRPr="00594BC2" w:rsidRDefault="00594BC2" w:rsidP="00594BC2">
      <w:pPr>
        <w:ind w:left="720" w:hanging="720"/>
        <w:jc w:val="both"/>
        <w:rPr>
          <w:rFonts w:ascii="Arial" w:hAnsi="Arial" w:cs="Arial"/>
        </w:rPr>
      </w:pPr>
      <w:r>
        <w:rPr>
          <w:rFonts w:ascii="Arial" w:hAnsi="Arial" w:cs="Arial"/>
          <w:b/>
        </w:rPr>
        <w:t>6</w:t>
      </w:r>
      <w:r w:rsidRPr="00594BC2">
        <w:rPr>
          <w:rFonts w:ascii="Arial" w:hAnsi="Arial" w:cs="Arial"/>
          <w:b/>
        </w:rPr>
        <w:t>.1</w:t>
      </w:r>
      <w:r w:rsidRPr="00594BC2">
        <w:rPr>
          <w:rFonts w:ascii="Arial" w:hAnsi="Arial" w:cs="Arial"/>
          <w:b/>
        </w:rPr>
        <w:tab/>
      </w:r>
      <w:r w:rsidRPr="00594BC2">
        <w:rPr>
          <w:rFonts w:ascii="Arial" w:hAnsi="Arial" w:cs="Arial"/>
        </w:rPr>
        <w:t xml:space="preserve">More than half of the Association’s housing stock is either bedsit or one bed-roomed accommodation. Although the Local Authorities are entitled to nominate to 50% of the vacancies that arise in these flats, their take up is actually very low (especially for small bedsits), and in fact the majority are let to single people or very occasionally couples who are referred to the Association by one of the </w:t>
      </w:r>
      <w:r w:rsidRPr="00594BC2">
        <w:rPr>
          <w:rFonts w:ascii="Arial" w:hAnsi="Arial" w:cs="Arial"/>
          <w:b/>
        </w:rPr>
        <w:t>Referral</w:t>
      </w:r>
      <w:r w:rsidRPr="00594BC2">
        <w:rPr>
          <w:rFonts w:ascii="Arial" w:hAnsi="Arial" w:cs="Arial"/>
        </w:rPr>
        <w:t xml:space="preserve"> </w:t>
      </w:r>
      <w:r w:rsidRPr="00594BC2">
        <w:rPr>
          <w:rFonts w:ascii="Arial" w:hAnsi="Arial" w:cs="Arial"/>
          <w:b/>
        </w:rPr>
        <w:t>Agencies</w:t>
      </w:r>
      <w:r w:rsidRPr="00594BC2">
        <w:rPr>
          <w:rFonts w:ascii="Arial" w:hAnsi="Arial" w:cs="Arial"/>
        </w:rPr>
        <w:t xml:space="preserve"> on the approved list (see Appendix 1).</w:t>
      </w:r>
    </w:p>
    <w:p w14:paraId="5F77B6A9" w14:textId="77777777" w:rsidR="00594BC2" w:rsidRPr="00594BC2" w:rsidRDefault="00594BC2" w:rsidP="00594BC2">
      <w:pPr>
        <w:ind w:left="720" w:hanging="720"/>
        <w:jc w:val="both"/>
        <w:rPr>
          <w:rFonts w:ascii="Arial" w:hAnsi="Arial" w:cs="Arial"/>
        </w:rPr>
      </w:pPr>
      <w:r>
        <w:rPr>
          <w:rFonts w:ascii="Arial" w:hAnsi="Arial" w:cs="Arial"/>
          <w:b/>
        </w:rPr>
        <w:t>6</w:t>
      </w:r>
      <w:r w:rsidRPr="00594BC2">
        <w:rPr>
          <w:rFonts w:ascii="Arial" w:hAnsi="Arial" w:cs="Arial"/>
          <w:b/>
        </w:rPr>
        <w:t>.2</w:t>
      </w:r>
      <w:r w:rsidRPr="00594BC2">
        <w:rPr>
          <w:rFonts w:ascii="Arial" w:hAnsi="Arial" w:cs="Arial"/>
          <w:b/>
        </w:rPr>
        <w:tab/>
      </w:r>
      <w:r w:rsidRPr="00594BC2">
        <w:rPr>
          <w:rFonts w:ascii="Arial" w:hAnsi="Arial" w:cs="Arial"/>
        </w:rPr>
        <w:t>The referral agencies used are reviewed from time to time to ensure that they are referring appropriate people and that they have good equal opportunities practices</w:t>
      </w:r>
      <w:r>
        <w:rPr>
          <w:rFonts w:ascii="Arial" w:hAnsi="Arial" w:cs="Arial"/>
        </w:rPr>
        <w:t>.</w:t>
      </w:r>
      <w:r w:rsidRPr="00594BC2">
        <w:rPr>
          <w:rFonts w:ascii="Arial" w:hAnsi="Arial" w:cs="Arial"/>
        </w:rPr>
        <w:t xml:space="preserve"> </w:t>
      </w:r>
    </w:p>
    <w:p w14:paraId="0EA75CEC" w14:textId="77777777" w:rsidR="00594BC2" w:rsidRPr="00594BC2" w:rsidRDefault="00594BC2" w:rsidP="00594BC2">
      <w:pPr>
        <w:jc w:val="both"/>
        <w:rPr>
          <w:rFonts w:ascii="Arial" w:hAnsi="Arial" w:cs="Arial"/>
        </w:rPr>
      </w:pPr>
    </w:p>
    <w:p w14:paraId="45A46FF3" w14:textId="77777777" w:rsidR="00594BC2" w:rsidRPr="00594BC2" w:rsidRDefault="00594BC2" w:rsidP="00594BC2">
      <w:pPr>
        <w:ind w:left="720" w:hanging="720"/>
        <w:jc w:val="both"/>
        <w:rPr>
          <w:rFonts w:ascii="Arial" w:hAnsi="Arial" w:cs="Arial"/>
        </w:rPr>
      </w:pPr>
      <w:r>
        <w:rPr>
          <w:rFonts w:ascii="Arial" w:hAnsi="Arial" w:cs="Arial"/>
          <w:b/>
        </w:rPr>
        <w:t>6</w:t>
      </w:r>
      <w:r w:rsidRPr="00594BC2">
        <w:rPr>
          <w:rFonts w:ascii="Arial" w:hAnsi="Arial" w:cs="Arial"/>
          <w:b/>
        </w:rPr>
        <w:t>.3</w:t>
      </w:r>
      <w:r w:rsidRPr="00594BC2">
        <w:rPr>
          <w:rFonts w:ascii="Arial" w:hAnsi="Arial" w:cs="Arial"/>
        </w:rPr>
        <w:t xml:space="preserve"> </w:t>
      </w:r>
      <w:r w:rsidRPr="00594BC2">
        <w:rPr>
          <w:rFonts w:ascii="Arial" w:hAnsi="Arial" w:cs="Arial"/>
        </w:rPr>
        <w:tab/>
        <w:t>The Association has a relatively slow turnover of vacancies, making about 15-20 lettings a year. It is therefore not able to make specific commitments to allocate a definite quota of voids to any agency. Normally agencies will be contacted in turn as vacancies arise.</w:t>
      </w:r>
    </w:p>
    <w:p w14:paraId="5067892E" w14:textId="77777777" w:rsidR="00594BC2" w:rsidRPr="00594BC2" w:rsidRDefault="00594BC2" w:rsidP="00594BC2">
      <w:pPr>
        <w:jc w:val="both"/>
        <w:rPr>
          <w:rFonts w:ascii="Arial" w:hAnsi="Arial" w:cs="Arial"/>
        </w:rPr>
      </w:pPr>
    </w:p>
    <w:p w14:paraId="2F0683A0" w14:textId="77777777" w:rsidR="00594BC2" w:rsidRPr="00594BC2" w:rsidRDefault="00594BC2" w:rsidP="00594BC2">
      <w:pPr>
        <w:ind w:left="720" w:hanging="720"/>
        <w:jc w:val="both"/>
        <w:rPr>
          <w:rFonts w:ascii="Arial" w:hAnsi="Arial" w:cs="Arial"/>
        </w:rPr>
      </w:pPr>
      <w:r>
        <w:rPr>
          <w:rFonts w:ascii="Arial" w:hAnsi="Arial" w:cs="Arial"/>
          <w:b/>
        </w:rPr>
        <w:t>6</w:t>
      </w:r>
      <w:r w:rsidRPr="00594BC2">
        <w:rPr>
          <w:rFonts w:ascii="Arial" w:hAnsi="Arial" w:cs="Arial"/>
          <w:b/>
        </w:rPr>
        <w:t>.4</w:t>
      </w:r>
      <w:r w:rsidRPr="00594BC2">
        <w:rPr>
          <w:rFonts w:ascii="Arial" w:hAnsi="Arial" w:cs="Arial"/>
          <w:b/>
        </w:rPr>
        <w:tab/>
      </w:r>
      <w:r w:rsidRPr="00594BC2">
        <w:rPr>
          <w:rFonts w:ascii="Arial" w:hAnsi="Arial" w:cs="Arial"/>
        </w:rPr>
        <w:t>Referrals are requested as voids arise. A request for a referral does not constitute an offer of accommodation although it will usually result in one, and referral agencies must make this clear to applicants.  Referrals may be rejected without making them an offer for the same reasons as set out in 1.4, or if they do not have a clear local connection to Lambeth or Southwark.</w:t>
      </w:r>
    </w:p>
    <w:p w14:paraId="27F469C4" w14:textId="77777777" w:rsidR="00594BC2" w:rsidRPr="00594BC2" w:rsidRDefault="00594BC2" w:rsidP="00594BC2">
      <w:pPr>
        <w:jc w:val="both"/>
        <w:rPr>
          <w:rFonts w:ascii="Arial" w:hAnsi="Arial" w:cs="Arial"/>
        </w:rPr>
      </w:pPr>
    </w:p>
    <w:p w14:paraId="668A5978" w14:textId="77777777" w:rsidR="00594BC2" w:rsidRDefault="00594BC2" w:rsidP="00594BC2">
      <w:pPr>
        <w:ind w:left="720" w:hanging="720"/>
        <w:jc w:val="both"/>
        <w:rPr>
          <w:rFonts w:ascii="Arial" w:hAnsi="Arial" w:cs="Arial"/>
        </w:rPr>
      </w:pPr>
      <w:r>
        <w:rPr>
          <w:rFonts w:ascii="Arial" w:hAnsi="Arial" w:cs="Arial"/>
          <w:b/>
        </w:rPr>
        <w:t>6</w:t>
      </w:r>
      <w:r w:rsidRPr="00594BC2">
        <w:rPr>
          <w:rFonts w:ascii="Arial" w:hAnsi="Arial" w:cs="Arial"/>
          <w:b/>
        </w:rPr>
        <w:t>.5</w:t>
      </w:r>
      <w:r w:rsidRPr="00594BC2">
        <w:rPr>
          <w:rFonts w:ascii="Arial" w:hAnsi="Arial" w:cs="Arial"/>
          <w:b/>
        </w:rPr>
        <w:tab/>
        <w:t xml:space="preserve">‘Local connection’ </w:t>
      </w:r>
      <w:r w:rsidRPr="00594BC2">
        <w:rPr>
          <w:rFonts w:ascii="Arial" w:hAnsi="Arial" w:cs="Arial"/>
        </w:rPr>
        <w:t>must mean that they either currently work, live or study in one of the Boroughs, or they need to move into the area to take up a job or a course of study, or to give/receive support.</w:t>
      </w:r>
    </w:p>
    <w:p w14:paraId="6497458E" w14:textId="77777777" w:rsidR="00594BC2" w:rsidRDefault="00594BC2" w:rsidP="00594BC2">
      <w:pPr>
        <w:ind w:left="720" w:hanging="720"/>
        <w:jc w:val="both"/>
        <w:rPr>
          <w:rFonts w:ascii="Arial" w:hAnsi="Arial" w:cs="Arial"/>
        </w:rPr>
      </w:pPr>
    </w:p>
    <w:p w14:paraId="1A54472F" w14:textId="77777777" w:rsidR="00594BC2" w:rsidRPr="00594BC2" w:rsidRDefault="004379C6" w:rsidP="00594BC2">
      <w:pPr>
        <w:overflowPunct/>
        <w:textAlignment w:val="auto"/>
        <w:rPr>
          <w:rFonts w:ascii="Arial" w:eastAsiaTheme="minorHAnsi" w:hAnsi="Arial" w:cs="Arial"/>
          <w:b/>
          <w:bCs/>
          <w:szCs w:val="22"/>
        </w:rPr>
      </w:pPr>
      <w:r>
        <w:rPr>
          <w:rFonts w:ascii="Arial" w:hAnsi="Arial" w:cs="Arial"/>
        </w:rPr>
        <w:t>6.6</w:t>
      </w:r>
      <w:r w:rsidR="00594BC2">
        <w:rPr>
          <w:rFonts w:ascii="Arial" w:hAnsi="Arial" w:cs="Arial"/>
        </w:rPr>
        <w:tab/>
      </w:r>
      <w:r w:rsidR="00594BC2" w:rsidRPr="00594BC2">
        <w:rPr>
          <w:rFonts w:ascii="Arial" w:eastAsiaTheme="minorHAnsi" w:hAnsi="Arial" w:cs="Arial"/>
          <w:b/>
          <w:bCs/>
          <w:szCs w:val="22"/>
        </w:rPr>
        <w:t>HomeSwapper</w:t>
      </w:r>
    </w:p>
    <w:p w14:paraId="2E3B8D73" w14:textId="77777777" w:rsidR="00594BC2" w:rsidRPr="00594BC2" w:rsidRDefault="00594BC2" w:rsidP="00594BC2">
      <w:pPr>
        <w:overflowPunct/>
        <w:ind w:firstLine="720"/>
        <w:textAlignment w:val="auto"/>
        <w:rPr>
          <w:rFonts w:ascii="Arial" w:eastAsiaTheme="minorHAnsi" w:hAnsi="Arial" w:cs="Arial"/>
          <w:szCs w:val="22"/>
        </w:rPr>
      </w:pPr>
      <w:r>
        <w:rPr>
          <w:rFonts w:ascii="Arial" w:eastAsiaTheme="minorHAnsi" w:hAnsi="Arial" w:cs="Arial"/>
          <w:szCs w:val="22"/>
        </w:rPr>
        <w:t>LSHA</w:t>
      </w:r>
      <w:r w:rsidRPr="00594BC2">
        <w:rPr>
          <w:rFonts w:ascii="Arial" w:eastAsiaTheme="minorHAnsi" w:hAnsi="Arial" w:cs="Arial"/>
          <w:szCs w:val="22"/>
        </w:rPr>
        <w:t xml:space="preserve"> is a member of HomeSw</w:t>
      </w:r>
      <w:r>
        <w:rPr>
          <w:rFonts w:ascii="Arial" w:eastAsiaTheme="minorHAnsi" w:hAnsi="Arial" w:cs="Arial"/>
          <w:szCs w:val="22"/>
        </w:rPr>
        <w:t>apper and pays for any LSHA</w:t>
      </w:r>
      <w:r w:rsidRPr="00594BC2">
        <w:rPr>
          <w:rFonts w:ascii="Arial" w:eastAsiaTheme="minorHAnsi" w:hAnsi="Arial" w:cs="Arial"/>
          <w:szCs w:val="22"/>
        </w:rPr>
        <w:t xml:space="preserve"> tenant to sign</w:t>
      </w:r>
    </w:p>
    <w:p w14:paraId="3DAE312C" w14:textId="77777777" w:rsidR="00594BC2" w:rsidRPr="00594BC2" w:rsidRDefault="00594BC2" w:rsidP="00594BC2">
      <w:pPr>
        <w:overflowPunct/>
        <w:ind w:firstLine="720"/>
        <w:textAlignment w:val="auto"/>
        <w:rPr>
          <w:rFonts w:ascii="Arial" w:eastAsiaTheme="minorHAnsi" w:hAnsi="Arial" w:cs="Arial"/>
          <w:szCs w:val="22"/>
        </w:rPr>
      </w:pPr>
      <w:r w:rsidRPr="00594BC2">
        <w:rPr>
          <w:rFonts w:ascii="Arial" w:eastAsiaTheme="minorHAnsi" w:hAnsi="Arial" w:cs="Arial"/>
          <w:szCs w:val="22"/>
        </w:rPr>
        <w:t>up for its services. HomeSwapper is a national organisation that electronically</w:t>
      </w:r>
    </w:p>
    <w:p w14:paraId="5EA127E5" w14:textId="77777777" w:rsidR="00594BC2" w:rsidRPr="00594BC2" w:rsidRDefault="00594BC2" w:rsidP="00594BC2">
      <w:pPr>
        <w:ind w:left="720"/>
        <w:jc w:val="both"/>
        <w:rPr>
          <w:rFonts w:ascii="Arial" w:hAnsi="Arial" w:cs="Arial"/>
          <w:szCs w:val="22"/>
        </w:rPr>
      </w:pPr>
      <w:r w:rsidRPr="00594BC2">
        <w:rPr>
          <w:rFonts w:ascii="Arial" w:eastAsiaTheme="minorHAnsi" w:hAnsi="Arial" w:cs="Arial"/>
          <w:szCs w:val="22"/>
        </w:rPr>
        <w:t>matches tenants needing to move for possible mutual exchanges</w:t>
      </w:r>
      <w:r>
        <w:rPr>
          <w:rFonts w:ascii="Arial" w:eastAsiaTheme="minorHAnsi" w:hAnsi="Arial" w:cs="Arial"/>
          <w:szCs w:val="22"/>
        </w:rPr>
        <w:t>.</w:t>
      </w:r>
    </w:p>
    <w:p w14:paraId="67845DE5" w14:textId="77777777" w:rsidR="00594BC2" w:rsidRPr="00594BC2" w:rsidRDefault="00594BC2" w:rsidP="00594BC2">
      <w:pPr>
        <w:jc w:val="both"/>
        <w:rPr>
          <w:rFonts w:ascii="Arial" w:hAnsi="Arial" w:cs="Arial"/>
        </w:rPr>
      </w:pPr>
    </w:p>
    <w:p w14:paraId="5C1314FF" w14:textId="77777777" w:rsidR="00594BC2" w:rsidRPr="00594BC2" w:rsidRDefault="00594BC2" w:rsidP="00594BC2">
      <w:pPr>
        <w:spacing w:line="240" w:lineRule="exact"/>
        <w:jc w:val="both"/>
        <w:rPr>
          <w:rFonts w:ascii="Arial" w:hAnsi="Arial" w:cs="Arial"/>
          <w:u w:val="single"/>
        </w:rPr>
      </w:pPr>
      <w:r>
        <w:rPr>
          <w:rFonts w:ascii="Arial" w:hAnsi="Arial" w:cs="Arial"/>
          <w:b/>
          <w:sz w:val="24"/>
        </w:rPr>
        <w:t>7</w:t>
      </w:r>
      <w:r w:rsidRPr="00594BC2">
        <w:rPr>
          <w:rFonts w:ascii="Arial" w:hAnsi="Arial" w:cs="Arial"/>
          <w:b/>
          <w:sz w:val="24"/>
        </w:rPr>
        <w:t>.</w:t>
      </w:r>
      <w:r w:rsidRPr="00594BC2">
        <w:rPr>
          <w:rFonts w:ascii="Arial" w:hAnsi="Arial" w:cs="Arial"/>
          <w:b/>
          <w:sz w:val="24"/>
        </w:rPr>
        <w:tab/>
        <w:t>Responsibilities</w:t>
      </w:r>
    </w:p>
    <w:p w14:paraId="63196FAC" w14:textId="77777777" w:rsidR="00594BC2" w:rsidRPr="00594BC2" w:rsidRDefault="00594BC2" w:rsidP="00594BC2">
      <w:pPr>
        <w:spacing w:line="240" w:lineRule="exact"/>
        <w:ind w:left="540" w:hanging="540"/>
        <w:jc w:val="both"/>
        <w:rPr>
          <w:rFonts w:ascii="Arial" w:hAnsi="Arial" w:cs="Arial"/>
        </w:rPr>
      </w:pPr>
    </w:p>
    <w:p w14:paraId="61DE0F0C" w14:textId="77777777" w:rsidR="00594BC2" w:rsidRPr="00594BC2" w:rsidRDefault="00594BC2" w:rsidP="00594BC2">
      <w:pPr>
        <w:spacing w:line="240" w:lineRule="exact"/>
        <w:ind w:left="720" w:hanging="720"/>
        <w:jc w:val="both"/>
        <w:rPr>
          <w:rFonts w:ascii="Arial" w:hAnsi="Arial" w:cs="Arial"/>
        </w:rPr>
      </w:pPr>
      <w:r>
        <w:rPr>
          <w:rFonts w:ascii="Arial" w:hAnsi="Arial" w:cs="Arial"/>
          <w:b/>
        </w:rPr>
        <w:t>7</w:t>
      </w:r>
      <w:r w:rsidRPr="00594BC2">
        <w:rPr>
          <w:rFonts w:ascii="Arial" w:hAnsi="Arial" w:cs="Arial"/>
          <w:b/>
        </w:rPr>
        <w:t>.1</w:t>
      </w:r>
      <w:r w:rsidRPr="00594BC2">
        <w:rPr>
          <w:rFonts w:ascii="Arial" w:hAnsi="Arial" w:cs="Arial"/>
        </w:rPr>
        <w:tab/>
        <w:t>The Operations Manager is the responsible officer for all allocations and transfers in respect of the Association’s accommodation and shall ensure that all aspects of the Association’s policies are carried out. The Housing Officer is responsible for carrying out the procedures based on those policies. They shall also ensure that sufficient and appropriate records are kept and maintained in order to carry out the policies. No offers of accommodation are made without the Operations Managers approval.</w:t>
      </w:r>
    </w:p>
    <w:p w14:paraId="1EF418FA" w14:textId="77777777" w:rsidR="00594BC2" w:rsidRPr="00594BC2" w:rsidRDefault="00594BC2" w:rsidP="00594BC2">
      <w:pPr>
        <w:ind w:left="540" w:hanging="540"/>
        <w:jc w:val="both"/>
        <w:rPr>
          <w:rFonts w:ascii="Arial" w:hAnsi="Arial" w:cs="Arial"/>
        </w:rPr>
      </w:pPr>
    </w:p>
    <w:p w14:paraId="156EEB97" w14:textId="77777777" w:rsidR="00594BC2" w:rsidRPr="00594BC2" w:rsidRDefault="00594BC2" w:rsidP="00594BC2">
      <w:pPr>
        <w:spacing w:line="240" w:lineRule="exact"/>
        <w:ind w:left="709" w:hanging="709"/>
        <w:jc w:val="both"/>
        <w:rPr>
          <w:rFonts w:ascii="Arial" w:hAnsi="Arial" w:cs="Arial"/>
        </w:rPr>
      </w:pPr>
      <w:r>
        <w:rPr>
          <w:rFonts w:ascii="Arial" w:hAnsi="Arial" w:cs="Arial"/>
          <w:b/>
        </w:rPr>
        <w:t>7</w:t>
      </w:r>
      <w:r w:rsidRPr="00594BC2">
        <w:rPr>
          <w:rFonts w:ascii="Arial" w:hAnsi="Arial" w:cs="Arial"/>
          <w:b/>
        </w:rPr>
        <w:t>.2</w:t>
      </w:r>
      <w:r w:rsidRPr="00594BC2">
        <w:rPr>
          <w:rFonts w:ascii="Arial" w:hAnsi="Arial" w:cs="Arial"/>
        </w:rPr>
        <w:tab/>
        <w:t>The Association will use its best endeavours to ensure that all its housing stock is kept fully utilised.</w:t>
      </w:r>
    </w:p>
    <w:p w14:paraId="5B50BF3E" w14:textId="77777777" w:rsidR="00594BC2" w:rsidRPr="00594BC2" w:rsidRDefault="00594BC2" w:rsidP="00594BC2">
      <w:pPr>
        <w:ind w:left="540" w:hanging="540"/>
        <w:jc w:val="both"/>
        <w:rPr>
          <w:rFonts w:ascii="Arial" w:hAnsi="Arial" w:cs="Arial"/>
        </w:rPr>
      </w:pPr>
    </w:p>
    <w:p w14:paraId="43C5A0FD" w14:textId="77777777" w:rsidR="00594BC2" w:rsidRPr="00594BC2" w:rsidRDefault="00594BC2" w:rsidP="00594BC2">
      <w:pPr>
        <w:jc w:val="both"/>
        <w:rPr>
          <w:rFonts w:ascii="Arial" w:hAnsi="Arial" w:cs="Arial"/>
          <w:szCs w:val="22"/>
        </w:rPr>
      </w:pPr>
      <w:r>
        <w:rPr>
          <w:rFonts w:ascii="Arial" w:hAnsi="Arial" w:cs="Arial"/>
          <w:b/>
        </w:rPr>
        <w:t>7</w:t>
      </w:r>
      <w:r w:rsidRPr="00594BC2">
        <w:rPr>
          <w:rFonts w:ascii="Arial" w:hAnsi="Arial" w:cs="Arial"/>
          <w:b/>
        </w:rPr>
        <w:t>.3</w:t>
      </w:r>
      <w:r w:rsidRPr="00594BC2">
        <w:rPr>
          <w:rFonts w:ascii="Arial" w:hAnsi="Arial" w:cs="Arial"/>
        </w:rPr>
        <w:tab/>
      </w:r>
      <w:r w:rsidRPr="00594BC2">
        <w:rPr>
          <w:rFonts w:ascii="Arial" w:hAnsi="Arial" w:cs="Arial"/>
          <w:szCs w:val="22"/>
        </w:rPr>
        <w:t>We have prepared this policy to meet the requirements of the Housing Act</w:t>
      </w:r>
    </w:p>
    <w:p w14:paraId="0FBDE03B" w14:textId="77777777" w:rsidR="00594BC2" w:rsidRPr="00594BC2" w:rsidRDefault="00594BC2" w:rsidP="00594BC2">
      <w:pPr>
        <w:ind w:firstLine="709"/>
        <w:jc w:val="both"/>
        <w:rPr>
          <w:rFonts w:ascii="Arial" w:hAnsi="Arial" w:cs="Arial"/>
          <w:sz w:val="24"/>
          <w:szCs w:val="24"/>
        </w:rPr>
      </w:pPr>
      <w:r w:rsidRPr="00594BC2">
        <w:rPr>
          <w:rFonts w:ascii="Arial" w:hAnsi="Arial" w:cs="Arial"/>
          <w:szCs w:val="22"/>
        </w:rPr>
        <w:t>1996, as amended by the Homelessness Act 2002.</w:t>
      </w:r>
    </w:p>
    <w:p w14:paraId="024FF481" w14:textId="77777777" w:rsidR="00594BC2" w:rsidRPr="00594BC2" w:rsidRDefault="00594BC2" w:rsidP="00594BC2">
      <w:pPr>
        <w:spacing w:line="240" w:lineRule="exact"/>
        <w:ind w:left="540" w:hanging="540"/>
        <w:jc w:val="both"/>
        <w:rPr>
          <w:rFonts w:ascii="Arial" w:hAnsi="Arial" w:cs="Arial"/>
        </w:rPr>
      </w:pPr>
    </w:p>
    <w:p w14:paraId="5063ADC3" w14:textId="77777777" w:rsidR="00594BC2" w:rsidRPr="00594BC2" w:rsidRDefault="00594BC2" w:rsidP="00594BC2">
      <w:pPr>
        <w:overflowPunct/>
        <w:textAlignment w:val="auto"/>
        <w:rPr>
          <w:rFonts w:ascii="Arial" w:hAnsi="Arial" w:cs="Arial"/>
          <w:b/>
          <w:bCs/>
          <w:sz w:val="24"/>
          <w:szCs w:val="24"/>
          <w:lang w:eastAsia="en-GB"/>
        </w:rPr>
      </w:pPr>
      <w:r>
        <w:rPr>
          <w:rFonts w:ascii="Arial" w:hAnsi="Arial" w:cs="Arial"/>
        </w:rPr>
        <w:t>7</w:t>
      </w:r>
      <w:r w:rsidRPr="00594BC2">
        <w:rPr>
          <w:rFonts w:ascii="Arial" w:hAnsi="Arial" w:cs="Arial"/>
        </w:rPr>
        <w:t>.4</w:t>
      </w:r>
      <w:r w:rsidRPr="00594BC2">
        <w:rPr>
          <w:rFonts w:ascii="Arial" w:hAnsi="Arial" w:cs="Arial"/>
          <w:b/>
          <w:bCs/>
          <w:sz w:val="24"/>
          <w:szCs w:val="24"/>
          <w:lang w:eastAsia="en-GB"/>
        </w:rPr>
        <w:t xml:space="preserve"> </w:t>
      </w:r>
      <w:r w:rsidRPr="00594BC2">
        <w:rPr>
          <w:rFonts w:ascii="Arial" w:hAnsi="Arial" w:cs="Arial"/>
          <w:b/>
          <w:bCs/>
          <w:sz w:val="24"/>
          <w:szCs w:val="24"/>
          <w:lang w:eastAsia="en-GB"/>
        </w:rPr>
        <w:tab/>
        <w:t>Decision-making and Appeal Process</w:t>
      </w:r>
    </w:p>
    <w:p w14:paraId="1B0DF4D3" w14:textId="77777777" w:rsidR="00594BC2" w:rsidRPr="00594BC2" w:rsidRDefault="00594BC2" w:rsidP="00594BC2">
      <w:pPr>
        <w:overflowPunct/>
        <w:textAlignment w:val="auto"/>
        <w:rPr>
          <w:rFonts w:ascii="Arial" w:hAnsi="Arial" w:cs="Arial"/>
          <w:sz w:val="24"/>
          <w:szCs w:val="24"/>
          <w:lang w:eastAsia="en-GB"/>
        </w:rPr>
      </w:pPr>
    </w:p>
    <w:p w14:paraId="01760B1D" w14:textId="77777777" w:rsidR="00594BC2" w:rsidRPr="00594BC2" w:rsidRDefault="00594BC2" w:rsidP="00594BC2">
      <w:pPr>
        <w:overflowPunct/>
        <w:ind w:firstLine="720"/>
        <w:textAlignment w:val="auto"/>
        <w:rPr>
          <w:rFonts w:ascii="Arial" w:hAnsi="Arial" w:cs="Arial"/>
          <w:szCs w:val="22"/>
          <w:lang w:eastAsia="en-GB"/>
        </w:rPr>
      </w:pPr>
      <w:r w:rsidRPr="00594BC2">
        <w:rPr>
          <w:rFonts w:ascii="Arial" w:hAnsi="Arial" w:cs="Arial"/>
          <w:szCs w:val="22"/>
          <w:lang w:eastAsia="en-GB"/>
        </w:rPr>
        <w:t xml:space="preserve">If an applicant is unhappy with any decision, they may appeal by using </w:t>
      </w:r>
      <w:proofErr w:type="gramStart"/>
      <w:r w:rsidRPr="00594BC2">
        <w:rPr>
          <w:rFonts w:ascii="Arial" w:hAnsi="Arial" w:cs="Arial"/>
          <w:szCs w:val="22"/>
          <w:lang w:eastAsia="en-GB"/>
        </w:rPr>
        <w:t>our</w:t>
      </w:r>
      <w:proofErr w:type="gramEnd"/>
    </w:p>
    <w:p w14:paraId="2894FD73" w14:textId="77777777" w:rsidR="00594BC2" w:rsidRPr="00594BC2" w:rsidRDefault="00594BC2" w:rsidP="00594BC2">
      <w:pPr>
        <w:overflowPunct/>
        <w:ind w:firstLine="720"/>
        <w:textAlignment w:val="auto"/>
        <w:rPr>
          <w:rFonts w:ascii="Arial" w:hAnsi="Arial" w:cs="Arial"/>
          <w:szCs w:val="22"/>
          <w:lang w:eastAsia="en-GB"/>
        </w:rPr>
      </w:pPr>
      <w:r w:rsidRPr="00594BC2">
        <w:rPr>
          <w:rFonts w:ascii="Arial" w:hAnsi="Arial" w:cs="Arial"/>
          <w:szCs w:val="22"/>
          <w:lang w:eastAsia="en-GB"/>
        </w:rPr>
        <w:t>Complaints Policy. A third party may represent an applicant at any stage in an</w:t>
      </w:r>
    </w:p>
    <w:p w14:paraId="76CBFB2B" w14:textId="77777777" w:rsidR="00594BC2" w:rsidRPr="00594BC2" w:rsidRDefault="00594BC2" w:rsidP="00594BC2">
      <w:pPr>
        <w:overflowPunct/>
        <w:ind w:firstLine="720"/>
        <w:textAlignment w:val="auto"/>
        <w:rPr>
          <w:rFonts w:ascii="Arial" w:hAnsi="Arial" w:cs="Arial"/>
          <w:szCs w:val="22"/>
          <w:lang w:eastAsia="en-GB"/>
        </w:rPr>
      </w:pPr>
      <w:r w:rsidRPr="00594BC2">
        <w:rPr>
          <w:rFonts w:ascii="Arial" w:hAnsi="Arial" w:cs="Arial"/>
          <w:szCs w:val="22"/>
          <w:lang w:eastAsia="en-GB"/>
        </w:rPr>
        <w:t>appeals process. All complaints relating to dissatisfaction with a decision made or</w:t>
      </w:r>
    </w:p>
    <w:p w14:paraId="0A6F9686" w14:textId="77777777" w:rsidR="00594BC2" w:rsidRPr="00594BC2" w:rsidRDefault="00594BC2" w:rsidP="00594BC2">
      <w:pPr>
        <w:overflowPunct/>
        <w:ind w:firstLine="720"/>
        <w:textAlignment w:val="auto"/>
        <w:rPr>
          <w:rFonts w:ascii="Arial" w:hAnsi="Arial" w:cs="Arial"/>
          <w:szCs w:val="22"/>
          <w:lang w:eastAsia="en-GB"/>
        </w:rPr>
      </w:pPr>
      <w:r w:rsidRPr="00594BC2">
        <w:rPr>
          <w:rFonts w:ascii="Arial" w:hAnsi="Arial" w:cs="Arial"/>
          <w:szCs w:val="22"/>
          <w:lang w:eastAsia="en-GB"/>
        </w:rPr>
        <w:t>our service will be dealt with under “Stage 1” of our Complaints Policy.  All</w:t>
      </w:r>
    </w:p>
    <w:p w14:paraId="75EE5224" w14:textId="77777777" w:rsidR="00594BC2" w:rsidRPr="00594BC2" w:rsidRDefault="00594BC2" w:rsidP="00594BC2">
      <w:pPr>
        <w:overflowPunct/>
        <w:ind w:left="720"/>
        <w:textAlignment w:val="auto"/>
        <w:rPr>
          <w:rFonts w:ascii="Arial" w:hAnsi="Arial" w:cs="Arial"/>
          <w:szCs w:val="22"/>
          <w:lang w:eastAsia="en-GB"/>
        </w:rPr>
      </w:pPr>
      <w:r w:rsidRPr="00594BC2">
        <w:rPr>
          <w:rFonts w:ascii="Arial" w:hAnsi="Arial" w:cs="Arial"/>
          <w:szCs w:val="22"/>
          <w:lang w:eastAsia="en-GB"/>
        </w:rPr>
        <w:lastRenderedPageBreak/>
        <w:t>Complaints should be addressed to the Operations Manager who will investigate the complaint and respond within 15 working days.</w:t>
      </w:r>
    </w:p>
    <w:p w14:paraId="52D22983" w14:textId="77777777" w:rsidR="00594BC2" w:rsidRPr="00594BC2" w:rsidRDefault="00594BC2" w:rsidP="00594BC2">
      <w:pPr>
        <w:overflowPunct/>
        <w:ind w:firstLine="720"/>
        <w:textAlignment w:val="auto"/>
        <w:rPr>
          <w:rFonts w:ascii="Arial" w:hAnsi="Arial" w:cs="Arial"/>
          <w:szCs w:val="22"/>
          <w:lang w:eastAsia="en-GB"/>
        </w:rPr>
      </w:pPr>
    </w:p>
    <w:p w14:paraId="638F58EF" w14:textId="77777777" w:rsidR="00594BC2" w:rsidRPr="00594BC2" w:rsidRDefault="00594BC2" w:rsidP="00594BC2">
      <w:pPr>
        <w:overflowPunct/>
        <w:ind w:firstLine="720"/>
        <w:textAlignment w:val="auto"/>
        <w:rPr>
          <w:rFonts w:ascii="Arial" w:hAnsi="Arial" w:cs="Arial"/>
          <w:szCs w:val="22"/>
          <w:lang w:eastAsia="en-GB"/>
        </w:rPr>
      </w:pPr>
      <w:r w:rsidRPr="00594BC2">
        <w:rPr>
          <w:rFonts w:ascii="Arial" w:hAnsi="Arial" w:cs="Arial"/>
          <w:szCs w:val="22"/>
          <w:lang w:eastAsia="en-GB"/>
        </w:rPr>
        <w:t>If the applicant is not satisfied with the outcome, they may take their complaint to</w:t>
      </w:r>
    </w:p>
    <w:p w14:paraId="0D53BA92" w14:textId="77777777" w:rsidR="00594BC2" w:rsidRPr="00594BC2" w:rsidRDefault="00594BC2" w:rsidP="00594BC2">
      <w:pPr>
        <w:overflowPunct/>
        <w:ind w:firstLine="720"/>
        <w:textAlignment w:val="auto"/>
        <w:rPr>
          <w:rFonts w:ascii="Arial" w:hAnsi="Arial" w:cs="Arial"/>
          <w:szCs w:val="22"/>
          <w:lang w:eastAsia="en-GB"/>
        </w:rPr>
      </w:pPr>
      <w:r w:rsidRPr="00594BC2">
        <w:rPr>
          <w:rFonts w:ascii="Arial" w:hAnsi="Arial" w:cs="Arial"/>
          <w:szCs w:val="22"/>
          <w:lang w:eastAsia="en-GB"/>
        </w:rPr>
        <w:t xml:space="preserve">Stage 2 of our policy. At this </w:t>
      </w:r>
      <w:proofErr w:type="gramStart"/>
      <w:r w:rsidRPr="00594BC2">
        <w:rPr>
          <w:rFonts w:ascii="Arial" w:hAnsi="Arial" w:cs="Arial"/>
          <w:szCs w:val="22"/>
          <w:lang w:eastAsia="en-GB"/>
        </w:rPr>
        <w:t>stage</w:t>
      </w:r>
      <w:proofErr w:type="gramEnd"/>
      <w:r w:rsidRPr="00594BC2">
        <w:rPr>
          <w:rFonts w:ascii="Arial" w:hAnsi="Arial" w:cs="Arial"/>
          <w:szCs w:val="22"/>
          <w:lang w:eastAsia="en-GB"/>
        </w:rPr>
        <w:t xml:space="preserve"> the complaint will be heard by the Chief</w:t>
      </w:r>
    </w:p>
    <w:p w14:paraId="60291C2C" w14:textId="77777777" w:rsidR="00594BC2" w:rsidRPr="00594BC2" w:rsidRDefault="00594BC2" w:rsidP="00594BC2">
      <w:pPr>
        <w:overflowPunct/>
        <w:ind w:firstLine="720"/>
        <w:textAlignment w:val="auto"/>
        <w:rPr>
          <w:rFonts w:ascii="Arial" w:hAnsi="Arial" w:cs="Arial"/>
          <w:szCs w:val="22"/>
          <w:lang w:eastAsia="en-GB"/>
        </w:rPr>
      </w:pPr>
      <w:r w:rsidRPr="00594BC2">
        <w:rPr>
          <w:rFonts w:ascii="Arial" w:hAnsi="Arial" w:cs="Arial"/>
          <w:szCs w:val="22"/>
          <w:lang w:eastAsia="en-GB"/>
        </w:rPr>
        <w:t>Executive.</w:t>
      </w:r>
    </w:p>
    <w:p w14:paraId="242AB979" w14:textId="77777777" w:rsidR="00594BC2" w:rsidRPr="00594BC2" w:rsidRDefault="00594BC2" w:rsidP="00594BC2">
      <w:pPr>
        <w:spacing w:line="240" w:lineRule="exact"/>
        <w:jc w:val="both"/>
        <w:rPr>
          <w:rFonts w:ascii="Arial" w:hAnsi="Arial" w:cs="Arial"/>
        </w:rPr>
      </w:pPr>
      <w:r w:rsidRPr="00594BC2">
        <w:rPr>
          <w:rFonts w:ascii="Arial" w:hAnsi="Arial" w:cs="Arial"/>
          <w:szCs w:val="22"/>
        </w:rPr>
        <w:tab/>
      </w:r>
    </w:p>
    <w:p w14:paraId="161A299B" w14:textId="77777777" w:rsidR="00594BC2" w:rsidRPr="00594BC2" w:rsidRDefault="00594BC2" w:rsidP="00594BC2">
      <w:pPr>
        <w:spacing w:line="240" w:lineRule="exact"/>
        <w:ind w:left="720" w:hanging="720"/>
        <w:jc w:val="both"/>
        <w:rPr>
          <w:rFonts w:ascii="Arial" w:hAnsi="Arial" w:cs="Arial"/>
        </w:rPr>
      </w:pPr>
      <w:r w:rsidRPr="00594BC2">
        <w:rPr>
          <w:rFonts w:ascii="Arial" w:hAnsi="Arial" w:cs="Arial"/>
        </w:rPr>
        <w:tab/>
        <w:t xml:space="preserve">A full copy of the Association's complaints procedure </w:t>
      </w:r>
      <w:r w:rsidR="004379C6">
        <w:rPr>
          <w:rFonts w:ascii="Arial" w:hAnsi="Arial" w:cs="Arial"/>
        </w:rPr>
        <w:t xml:space="preserve">is available on our website </w:t>
      </w:r>
      <w:hyperlink r:id="rId9" w:history="1">
        <w:r w:rsidR="004379C6" w:rsidRPr="00681562">
          <w:rPr>
            <w:rStyle w:val="Hyperlink"/>
            <w:rFonts w:ascii="Arial" w:hAnsi="Arial" w:cs="Arial"/>
          </w:rPr>
          <w:t>www.lsha.org.uk</w:t>
        </w:r>
      </w:hyperlink>
      <w:r w:rsidR="004379C6">
        <w:rPr>
          <w:rFonts w:ascii="Arial" w:hAnsi="Arial" w:cs="Arial"/>
        </w:rPr>
        <w:t xml:space="preserve"> or a written copy </w:t>
      </w:r>
      <w:r w:rsidRPr="00594BC2">
        <w:rPr>
          <w:rFonts w:ascii="Arial" w:hAnsi="Arial" w:cs="Arial"/>
        </w:rPr>
        <w:t xml:space="preserve">can </w:t>
      </w:r>
      <w:r w:rsidR="004379C6">
        <w:rPr>
          <w:rFonts w:ascii="Arial" w:hAnsi="Arial" w:cs="Arial"/>
        </w:rPr>
        <w:t>be requested from the office.</w:t>
      </w:r>
    </w:p>
    <w:p w14:paraId="04BAE033" w14:textId="77777777" w:rsidR="00594BC2" w:rsidRPr="00594BC2" w:rsidRDefault="00594BC2" w:rsidP="00594BC2">
      <w:pPr>
        <w:ind w:left="540" w:hanging="540"/>
        <w:jc w:val="both"/>
        <w:rPr>
          <w:rFonts w:ascii="Arial" w:hAnsi="Arial" w:cs="Arial"/>
        </w:rPr>
      </w:pPr>
    </w:p>
    <w:p w14:paraId="1037C38C" w14:textId="77777777" w:rsidR="00594BC2" w:rsidRPr="0063675C" w:rsidRDefault="0063675C" w:rsidP="0063675C">
      <w:pPr>
        <w:pStyle w:val="ListParagraph"/>
        <w:numPr>
          <w:ilvl w:val="1"/>
          <w:numId w:val="36"/>
        </w:numPr>
        <w:spacing w:line="240" w:lineRule="exact"/>
        <w:jc w:val="both"/>
        <w:rPr>
          <w:rFonts w:ascii="Arial" w:hAnsi="Arial" w:cs="Arial"/>
          <w:szCs w:val="22"/>
        </w:rPr>
      </w:pPr>
      <w:r>
        <w:rPr>
          <w:rFonts w:ascii="Arial" w:hAnsi="Arial" w:cs="Arial"/>
          <w:szCs w:val="22"/>
          <w:lang w:eastAsia="en-GB"/>
        </w:rPr>
        <w:t xml:space="preserve">      </w:t>
      </w:r>
      <w:r w:rsidR="00594BC2" w:rsidRPr="0063675C">
        <w:rPr>
          <w:rFonts w:ascii="Arial" w:hAnsi="Arial" w:cs="Arial"/>
          <w:szCs w:val="22"/>
          <w:lang w:eastAsia="en-GB"/>
        </w:rPr>
        <w:t xml:space="preserve">If the complainant remains dissatisfied they have the right to make a final appeal </w:t>
      </w:r>
      <w:proofErr w:type="gramStart"/>
      <w:r w:rsidR="00594BC2" w:rsidRPr="0063675C">
        <w:rPr>
          <w:rFonts w:ascii="Arial" w:hAnsi="Arial" w:cs="Arial"/>
          <w:szCs w:val="22"/>
          <w:lang w:eastAsia="en-GB"/>
        </w:rPr>
        <w:t>to:-</w:t>
      </w:r>
      <w:proofErr w:type="gramEnd"/>
    </w:p>
    <w:p w14:paraId="46557C1E" w14:textId="77777777" w:rsidR="00594BC2" w:rsidRPr="00594BC2" w:rsidRDefault="00594BC2" w:rsidP="00594BC2">
      <w:pPr>
        <w:jc w:val="both"/>
        <w:rPr>
          <w:rFonts w:ascii="Arial" w:hAnsi="Arial" w:cs="Arial"/>
          <w:szCs w:val="22"/>
        </w:rPr>
      </w:pPr>
      <w:r w:rsidRPr="00594BC2">
        <w:rPr>
          <w:rFonts w:ascii="Arial" w:hAnsi="Arial" w:cs="Arial"/>
          <w:szCs w:val="22"/>
        </w:rPr>
        <w:t xml:space="preserve">  </w:t>
      </w:r>
      <w:r w:rsidRPr="00594BC2">
        <w:rPr>
          <w:rFonts w:ascii="Arial" w:hAnsi="Arial" w:cs="Arial"/>
          <w:szCs w:val="22"/>
        </w:rPr>
        <w:tab/>
        <w:t xml:space="preserve"> </w:t>
      </w:r>
    </w:p>
    <w:p w14:paraId="588775D2" w14:textId="77777777" w:rsidR="00594BC2" w:rsidRPr="00594BC2" w:rsidRDefault="00594BC2" w:rsidP="00594BC2">
      <w:pPr>
        <w:overflowPunct/>
        <w:ind w:firstLine="720"/>
        <w:textAlignment w:val="auto"/>
        <w:rPr>
          <w:rFonts w:ascii="Arial" w:hAnsi="Arial" w:cs="Arial"/>
          <w:szCs w:val="22"/>
          <w:lang w:eastAsia="en-GB"/>
        </w:rPr>
      </w:pPr>
      <w:r w:rsidRPr="00594BC2">
        <w:rPr>
          <w:rFonts w:ascii="Arial" w:hAnsi="Arial" w:cs="Arial"/>
          <w:szCs w:val="22"/>
          <w:lang w:eastAsia="en-GB"/>
        </w:rPr>
        <w:t>The Independent Housing Ombudsman</w:t>
      </w:r>
    </w:p>
    <w:p w14:paraId="5FBFDAD8" w14:textId="77777777" w:rsidR="00594BC2" w:rsidRPr="00594BC2" w:rsidRDefault="00594BC2" w:rsidP="00594BC2">
      <w:pPr>
        <w:overflowPunct/>
        <w:ind w:firstLine="720"/>
        <w:textAlignment w:val="auto"/>
        <w:rPr>
          <w:rFonts w:ascii="Arial" w:hAnsi="Arial" w:cs="Arial"/>
          <w:szCs w:val="22"/>
          <w:lang w:eastAsia="en-GB"/>
        </w:rPr>
      </w:pPr>
      <w:r w:rsidRPr="00594BC2">
        <w:rPr>
          <w:rFonts w:ascii="Arial" w:hAnsi="Arial" w:cs="Arial"/>
          <w:szCs w:val="22"/>
          <w:lang w:eastAsia="en-GB"/>
        </w:rPr>
        <w:t>81 Aldwych</w:t>
      </w:r>
    </w:p>
    <w:p w14:paraId="5E3B7D57" w14:textId="77777777" w:rsidR="00594BC2" w:rsidRPr="00594BC2" w:rsidRDefault="00594BC2" w:rsidP="00594BC2">
      <w:pPr>
        <w:overflowPunct/>
        <w:ind w:firstLine="720"/>
        <w:textAlignment w:val="auto"/>
        <w:rPr>
          <w:rFonts w:ascii="Arial" w:hAnsi="Arial" w:cs="Arial"/>
          <w:szCs w:val="22"/>
          <w:lang w:eastAsia="en-GB"/>
        </w:rPr>
      </w:pPr>
      <w:r w:rsidRPr="00594BC2">
        <w:rPr>
          <w:rFonts w:ascii="Arial" w:hAnsi="Arial" w:cs="Arial"/>
          <w:szCs w:val="22"/>
          <w:lang w:eastAsia="en-GB"/>
        </w:rPr>
        <w:t>London</w:t>
      </w:r>
    </w:p>
    <w:p w14:paraId="2B444986" w14:textId="77777777" w:rsidR="00594BC2" w:rsidRDefault="00594BC2" w:rsidP="00594BC2">
      <w:pPr>
        <w:ind w:firstLine="720"/>
        <w:jc w:val="both"/>
        <w:rPr>
          <w:rFonts w:ascii="Arial" w:hAnsi="Arial" w:cs="Arial"/>
          <w:szCs w:val="22"/>
        </w:rPr>
      </w:pPr>
      <w:r w:rsidRPr="00594BC2">
        <w:rPr>
          <w:rFonts w:ascii="Arial" w:hAnsi="Arial" w:cs="Arial"/>
          <w:szCs w:val="22"/>
          <w:lang w:eastAsia="en-GB"/>
        </w:rPr>
        <w:t>WC2B 4HN</w:t>
      </w:r>
    </w:p>
    <w:p w14:paraId="75C56820" w14:textId="77777777" w:rsidR="00594BC2" w:rsidRDefault="00594BC2" w:rsidP="00594BC2">
      <w:pPr>
        <w:ind w:firstLine="720"/>
        <w:jc w:val="both"/>
        <w:rPr>
          <w:rFonts w:ascii="Arial" w:hAnsi="Arial" w:cs="Arial"/>
          <w:b/>
          <w:sz w:val="28"/>
          <w:u w:val="double"/>
        </w:rPr>
      </w:pPr>
    </w:p>
    <w:p w14:paraId="31389AA6" w14:textId="77777777" w:rsidR="00594BC2" w:rsidRDefault="00594BC2" w:rsidP="00594BC2">
      <w:pPr>
        <w:spacing w:line="240" w:lineRule="exact"/>
        <w:jc w:val="both"/>
        <w:rPr>
          <w:rFonts w:ascii="Arial" w:hAnsi="Arial" w:cs="Arial"/>
          <w:b/>
          <w:sz w:val="28"/>
          <w:u w:val="double"/>
        </w:rPr>
      </w:pPr>
    </w:p>
    <w:p w14:paraId="63919211" w14:textId="77777777" w:rsidR="00594BC2" w:rsidRDefault="00594BC2" w:rsidP="00594BC2">
      <w:pPr>
        <w:spacing w:line="240" w:lineRule="exact"/>
        <w:jc w:val="both"/>
        <w:rPr>
          <w:rFonts w:ascii="Arial" w:hAnsi="Arial" w:cs="Arial"/>
          <w:b/>
          <w:sz w:val="28"/>
          <w:u w:val="double"/>
        </w:rPr>
      </w:pPr>
    </w:p>
    <w:p w14:paraId="629D861E" w14:textId="77777777" w:rsidR="00594BC2" w:rsidRDefault="00594BC2" w:rsidP="00594BC2">
      <w:pPr>
        <w:spacing w:line="240" w:lineRule="exact"/>
        <w:jc w:val="both"/>
        <w:rPr>
          <w:rFonts w:ascii="Arial" w:hAnsi="Arial" w:cs="Arial"/>
          <w:b/>
          <w:sz w:val="28"/>
          <w:u w:val="double"/>
        </w:rPr>
      </w:pPr>
    </w:p>
    <w:p w14:paraId="502F14F9" w14:textId="77777777" w:rsidR="00594BC2" w:rsidRDefault="00594BC2" w:rsidP="00594BC2">
      <w:pPr>
        <w:spacing w:line="240" w:lineRule="exact"/>
        <w:jc w:val="both"/>
        <w:rPr>
          <w:rFonts w:ascii="Arial" w:hAnsi="Arial" w:cs="Arial"/>
          <w:b/>
          <w:sz w:val="28"/>
          <w:u w:val="double"/>
        </w:rPr>
      </w:pPr>
    </w:p>
    <w:p w14:paraId="394479C3" w14:textId="77777777" w:rsidR="00594BC2" w:rsidRDefault="00594BC2" w:rsidP="00594BC2">
      <w:pPr>
        <w:spacing w:line="240" w:lineRule="exact"/>
        <w:jc w:val="both"/>
        <w:rPr>
          <w:rFonts w:ascii="Arial" w:hAnsi="Arial" w:cs="Arial"/>
          <w:b/>
          <w:sz w:val="28"/>
          <w:u w:val="double"/>
        </w:rPr>
      </w:pPr>
    </w:p>
    <w:p w14:paraId="12FFF77F" w14:textId="77777777" w:rsidR="00594BC2" w:rsidRDefault="00594BC2" w:rsidP="00594BC2">
      <w:pPr>
        <w:spacing w:line="240" w:lineRule="exact"/>
        <w:jc w:val="both"/>
        <w:rPr>
          <w:rFonts w:ascii="Arial" w:hAnsi="Arial" w:cs="Arial"/>
          <w:b/>
          <w:sz w:val="28"/>
          <w:u w:val="double"/>
        </w:rPr>
      </w:pPr>
    </w:p>
    <w:p w14:paraId="00C68BD2" w14:textId="77777777" w:rsidR="00594BC2" w:rsidRDefault="00594BC2" w:rsidP="00594BC2">
      <w:pPr>
        <w:spacing w:line="240" w:lineRule="exact"/>
        <w:jc w:val="both"/>
        <w:rPr>
          <w:rFonts w:ascii="Arial" w:hAnsi="Arial" w:cs="Arial"/>
          <w:b/>
          <w:sz w:val="28"/>
          <w:u w:val="double"/>
        </w:rPr>
      </w:pPr>
    </w:p>
    <w:p w14:paraId="5BEEB21B" w14:textId="77777777" w:rsidR="00594BC2" w:rsidRDefault="00594BC2" w:rsidP="00594BC2">
      <w:pPr>
        <w:spacing w:line="240" w:lineRule="exact"/>
        <w:jc w:val="both"/>
        <w:rPr>
          <w:rFonts w:ascii="Arial" w:hAnsi="Arial" w:cs="Arial"/>
          <w:b/>
          <w:sz w:val="28"/>
          <w:u w:val="double"/>
        </w:rPr>
      </w:pPr>
    </w:p>
    <w:p w14:paraId="6F33A633" w14:textId="77777777" w:rsidR="00594BC2" w:rsidRDefault="00594BC2" w:rsidP="00594BC2">
      <w:pPr>
        <w:spacing w:line="240" w:lineRule="exact"/>
        <w:jc w:val="both"/>
        <w:rPr>
          <w:rFonts w:ascii="Arial" w:hAnsi="Arial" w:cs="Arial"/>
          <w:b/>
          <w:sz w:val="28"/>
          <w:u w:val="double"/>
        </w:rPr>
      </w:pPr>
    </w:p>
    <w:p w14:paraId="2B7BE984" w14:textId="77777777" w:rsidR="00594BC2" w:rsidRDefault="00594BC2" w:rsidP="00594BC2">
      <w:pPr>
        <w:spacing w:line="240" w:lineRule="exact"/>
        <w:jc w:val="both"/>
        <w:rPr>
          <w:rFonts w:ascii="Arial" w:hAnsi="Arial" w:cs="Arial"/>
          <w:b/>
          <w:sz w:val="28"/>
          <w:u w:val="double"/>
        </w:rPr>
      </w:pPr>
    </w:p>
    <w:p w14:paraId="4BBA3183" w14:textId="77777777" w:rsidR="00594BC2" w:rsidRDefault="00594BC2" w:rsidP="00594BC2">
      <w:pPr>
        <w:spacing w:line="240" w:lineRule="exact"/>
        <w:jc w:val="both"/>
        <w:rPr>
          <w:rFonts w:ascii="Arial" w:hAnsi="Arial" w:cs="Arial"/>
          <w:b/>
          <w:sz w:val="28"/>
          <w:u w:val="double"/>
        </w:rPr>
      </w:pPr>
    </w:p>
    <w:p w14:paraId="410A5026" w14:textId="77777777" w:rsidR="00594BC2" w:rsidRDefault="00594BC2" w:rsidP="00594BC2">
      <w:pPr>
        <w:spacing w:line="240" w:lineRule="exact"/>
        <w:jc w:val="both"/>
        <w:rPr>
          <w:rFonts w:ascii="Arial" w:hAnsi="Arial" w:cs="Arial"/>
          <w:b/>
          <w:sz w:val="28"/>
          <w:u w:val="double"/>
        </w:rPr>
      </w:pPr>
    </w:p>
    <w:p w14:paraId="43B18850" w14:textId="77777777" w:rsidR="00594BC2" w:rsidRDefault="00594BC2" w:rsidP="00594BC2">
      <w:pPr>
        <w:spacing w:line="240" w:lineRule="exact"/>
        <w:jc w:val="both"/>
        <w:rPr>
          <w:rFonts w:ascii="Arial" w:hAnsi="Arial" w:cs="Arial"/>
          <w:b/>
          <w:sz w:val="28"/>
          <w:u w:val="double"/>
        </w:rPr>
      </w:pPr>
    </w:p>
    <w:p w14:paraId="0CC73BFC" w14:textId="77777777" w:rsidR="00594BC2" w:rsidRDefault="00594BC2" w:rsidP="00594BC2">
      <w:pPr>
        <w:spacing w:line="240" w:lineRule="exact"/>
        <w:jc w:val="both"/>
        <w:rPr>
          <w:rFonts w:ascii="Arial" w:hAnsi="Arial" w:cs="Arial"/>
          <w:b/>
          <w:sz w:val="28"/>
          <w:u w:val="double"/>
        </w:rPr>
      </w:pPr>
    </w:p>
    <w:p w14:paraId="5254DAA2" w14:textId="77777777" w:rsidR="00594BC2" w:rsidRDefault="00594BC2" w:rsidP="00594BC2">
      <w:pPr>
        <w:spacing w:line="240" w:lineRule="exact"/>
        <w:jc w:val="both"/>
        <w:rPr>
          <w:rFonts w:ascii="Arial" w:hAnsi="Arial" w:cs="Arial"/>
          <w:b/>
          <w:sz w:val="28"/>
          <w:u w:val="double"/>
        </w:rPr>
      </w:pPr>
    </w:p>
    <w:p w14:paraId="1C545983" w14:textId="77777777" w:rsidR="00594BC2" w:rsidRDefault="00594BC2" w:rsidP="00594BC2">
      <w:pPr>
        <w:spacing w:line="240" w:lineRule="exact"/>
        <w:jc w:val="both"/>
        <w:rPr>
          <w:rFonts w:ascii="Arial" w:hAnsi="Arial" w:cs="Arial"/>
          <w:b/>
          <w:sz w:val="28"/>
          <w:u w:val="double"/>
        </w:rPr>
      </w:pPr>
    </w:p>
    <w:p w14:paraId="6AFAB634" w14:textId="77777777" w:rsidR="00594BC2" w:rsidRDefault="00594BC2" w:rsidP="00594BC2">
      <w:pPr>
        <w:spacing w:line="240" w:lineRule="exact"/>
        <w:jc w:val="both"/>
        <w:rPr>
          <w:rFonts w:ascii="Arial" w:hAnsi="Arial" w:cs="Arial"/>
          <w:b/>
          <w:sz w:val="28"/>
          <w:u w:val="double"/>
        </w:rPr>
      </w:pPr>
    </w:p>
    <w:p w14:paraId="2F2CCAE6" w14:textId="77777777" w:rsidR="00594BC2" w:rsidRDefault="00594BC2" w:rsidP="00594BC2">
      <w:pPr>
        <w:spacing w:line="240" w:lineRule="exact"/>
        <w:jc w:val="both"/>
        <w:rPr>
          <w:rFonts w:ascii="Arial" w:hAnsi="Arial" w:cs="Arial"/>
          <w:b/>
          <w:sz w:val="28"/>
          <w:u w:val="double"/>
        </w:rPr>
      </w:pPr>
    </w:p>
    <w:p w14:paraId="6470A382" w14:textId="77777777" w:rsidR="00594BC2" w:rsidRDefault="00594BC2" w:rsidP="00594BC2">
      <w:pPr>
        <w:spacing w:line="240" w:lineRule="exact"/>
        <w:jc w:val="both"/>
        <w:rPr>
          <w:rFonts w:ascii="Arial" w:hAnsi="Arial" w:cs="Arial"/>
          <w:b/>
          <w:sz w:val="28"/>
          <w:u w:val="double"/>
        </w:rPr>
      </w:pPr>
    </w:p>
    <w:p w14:paraId="503D96C8" w14:textId="77777777" w:rsidR="00594BC2" w:rsidRDefault="00594BC2" w:rsidP="00594BC2">
      <w:pPr>
        <w:spacing w:line="240" w:lineRule="exact"/>
        <w:jc w:val="both"/>
        <w:rPr>
          <w:rFonts w:ascii="Arial" w:hAnsi="Arial" w:cs="Arial"/>
          <w:b/>
          <w:sz w:val="28"/>
          <w:u w:val="double"/>
        </w:rPr>
      </w:pPr>
    </w:p>
    <w:p w14:paraId="65CE475A" w14:textId="77777777" w:rsidR="00594BC2" w:rsidRDefault="00594BC2" w:rsidP="00594BC2">
      <w:pPr>
        <w:spacing w:line="240" w:lineRule="exact"/>
        <w:jc w:val="both"/>
        <w:rPr>
          <w:rFonts w:ascii="Arial" w:hAnsi="Arial" w:cs="Arial"/>
          <w:b/>
          <w:sz w:val="28"/>
          <w:u w:val="double"/>
        </w:rPr>
      </w:pPr>
    </w:p>
    <w:p w14:paraId="35943996" w14:textId="77777777" w:rsidR="00594BC2" w:rsidRDefault="00594BC2" w:rsidP="00594BC2">
      <w:pPr>
        <w:spacing w:line="240" w:lineRule="exact"/>
        <w:jc w:val="both"/>
        <w:rPr>
          <w:rFonts w:ascii="Arial" w:hAnsi="Arial" w:cs="Arial"/>
          <w:b/>
          <w:sz w:val="28"/>
          <w:u w:val="double"/>
        </w:rPr>
      </w:pPr>
    </w:p>
    <w:p w14:paraId="12720CEE" w14:textId="77777777" w:rsidR="00594BC2" w:rsidRDefault="00594BC2" w:rsidP="00594BC2">
      <w:pPr>
        <w:spacing w:line="240" w:lineRule="exact"/>
        <w:jc w:val="both"/>
        <w:rPr>
          <w:rFonts w:ascii="Arial" w:hAnsi="Arial" w:cs="Arial"/>
          <w:b/>
          <w:sz w:val="28"/>
          <w:u w:val="double"/>
        </w:rPr>
      </w:pPr>
    </w:p>
    <w:p w14:paraId="3C66CD58" w14:textId="77777777" w:rsidR="00594BC2" w:rsidRDefault="00594BC2" w:rsidP="00594BC2">
      <w:pPr>
        <w:spacing w:line="240" w:lineRule="exact"/>
        <w:jc w:val="both"/>
        <w:rPr>
          <w:rFonts w:ascii="Arial" w:hAnsi="Arial" w:cs="Arial"/>
          <w:b/>
          <w:sz w:val="28"/>
          <w:u w:val="double"/>
        </w:rPr>
      </w:pPr>
    </w:p>
    <w:p w14:paraId="4EE07C5D" w14:textId="77777777" w:rsidR="00594BC2" w:rsidRDefault="00594BC2" w:rsidP="00594BC2">
      <w:pPr>
        <w:spacing w:line="240" w:lineRule="exact"/>
        <w:jc w:val="both"/>
        <w:rPr>
          <w:rFonts w:ascii="Arial" w:hAnsi="Arial" w:cs="Arial"/>
          <w:b/>
          <w:sz w:val="28"/>
          <w:u w:val="double"/>
        </w:rPr>
      </w:pPr>
    </w:p>
    <w:p w14:paraId="150FDBFF" w14:textId="77777777" w:rsidR="00594BC2" w:rsidRDefault="00594BC2" w:rsidP="00594BC2">
      <w:pPr>
        <w:spacing w:line="240" w:lineRule="exact"/>
        <w:jc w:val="both"/>
        <w:rPr>
          <w:rFonts w:ascii="Arial" w:hAnsi="Arial" w:cs="Arial"/>
          <w:b/>
          <w:sz w:val="28"/>
          <w:u w:val="double"/>
        </w:rPr>
      </w:pPr>
    </w:p>
    <w:p w14:paraId="1C7781CE" w14:textId="77777777" w:rsidR="00594BC2" w:rsidRDefault="00594BC2" w:rsidP="00594BC2">
      <w:pPr>
        <w:spacing w:line="240" w:lineRule="exact"/>
        <w:jc w:val="both"/>
        <w:rPr>
          <w:rFonts w:ascii="Arial" w:hAnsi="Arial" w:cs="Arial"/>
          <w:b/>
          <w:sz w:val="28"/>
          <w:u w:val="double"/>
        </w:rPr>
      </w:pPr>
    </w:p>
    <w:p w14:paraId="2FBB9035" w14:textId="77777777" w:rsidR="00594BC2" w:rsidRDefault="00594BC2" w:rsidP="00594BC2">
      <w:pPr>
        <w:spacing w:line="240" w:lineRule="exact"/>
        <w:jc w:val="both"/>
        <w:rPr>
          <w:rFonts w:ascii="Arial" w:hAnsi="Arial" w:cs="Arial"/>
          <w:b/>
          <w:sz w:val="28"/>
          <w:u w:val="double"/>
        </w:rPr>
      </w:pPr>
    </w:p>
    <w:p w14:paraId="499808F6" w14:textId="77777777" w:rsidR="00594BC2" w:rsidRDefault="00594BC2" w:rsidP="00594BC2">
      <w:pPr>
        <w:spacing w:line="240" w:lineRule="exact"/>
        <w:jc w:val="both"/>
        <w:rPr>
          <w:rFonts w:ascii="Arial" w:hAnsi="Arial" w:cs="Arial"/>
          <w:b/>
          <w:sz w:val="28"/>
          <w:u w:val="double"/>
        </w:rPr>
      </w:pPr>
    </w:p>
    <w:p w14:paraId="689C98AF" w14:textId="77777777" w:rsidR="00594BC2" w:rsidRDefault="00594BC2" w:rsidP="00594BC2">
      <w:pPr>
        <w:spacing w:line="240" w:lineRule="exact"/>
        <w:jc w:val="both"/>
        <w:rPr>
          <w:rFonts w:ascii="Arial" w:hAnsi="Arial" w:cs="Arial"/>
          <w:b/>
          <w:sz w:val="28"/>
          <w:u w:val="double"/>
        </w:rPr>
      </w:pPr>
    </w:p>
    <w:p w14:paraId="5A9A712D" w14:textId="77777777" w:rsidR="00594BC2" w:rsidRDefault="00594BC2" w:rsidP="00594BC2">
      <w:pPr>
        <w:spacing w:line="240" w:lineRule="exact"/>
        <w:jc w:val="both"/>
        <w:rPr>
          <w:rFonts w:ascii="Arial" w:hAnsi="Arial" w:cs="Arial"/>
          <w:b/>
          <w:sz w:val="28"/>
          <w:u w:val="double"/>
        </w:rPr>
      </w:pPr>
    </w:p>
    <w:p w14:paraId="71F4B1FF" w14:textId="77777777" w:rsidR="00594BC2" w:rsidRDefault="00594BC2" w:rsidP="00594BC2">
      <w:pPr>
        <w:spacing w:line="240" w:lineRule="exact"/>
        <w:jc w:val="both"/>
        <w:rPr>
          <w:rFonts w:ascii="Arial" w:hAnsi="Arial" w:cs="Arial"/>
          <w:b/>
          <w:sz w:val="28"/>
          <w:u w:val="double"/>
        </w:rPr>
      </w:pPr>
    </w:p>
    <w:p w14:paraId="535D7DFE" w14:textId="77777777" w:rsidR="00594BC2" w:rsidRDefault="00594BC2" w:rsidP="00594BC2">
      <w:pPr>
        <w:spacing w:line="240" w:lineRule="exact"/>
        <w:jc w:val="both"/>
        <w:rPr>
          <w:rFonts w:ascii="Arial" w:hAnsi="Arial" w:cs="Arial"/>
          <w:b/>
          <w:sz w:val="28"/>
          <w:u w:val="double"/>
        </w:rPr>
      </w:pPr>
    </w:p>
    <w:p w14:paraId="44B76AF1" w14:textId="77777777" w:rsidR="00594BC2" w:rsidRDefault="00594BC2" w:rsidP="00594BC2">
      <w:pPr>
        <w:spacing w:line="240" w:lineRule="exact"/>
        <w:jc w:val="both"/>
        <w:rPr>
          <w:rFonts w:ascii="Arial" w:hAnsi="Arial" w:cs="Arial"/>
          <w:b/>
          <w:sz w:val="28"/>
          <w:u w:val="double"/>
        </w:rPr>
      </w:pPr>
    </w:p>
    <w:p w14:paraId="4B8E6815" w14:textId="77777777" w:rsidR="00594BC2" w:rsidRDefault="00594BC2" w:rsidP="00594BC2">
      <w:pPr>
        <w:spacing w:line="240" w:lineRule="exact"/>
        <w:jc w:val="both"/>
        <w:rPr>
          <w:rFonts w:ascii="Arial" w:hAnsi="Arial" w:cs="Arial"/>
          <w:b/>
          <w:sz w:val="28"/>
          <w:u w:val="double"/>
        </w:rPr>
      </w:pPr>
    </w:p>
    <w:p w14:paraId="313BC0E0" w14:textId="77777777" w:rsidR="00594BC2" w:rsidRDefault="00594BC2" w:rsidP="00594BC2">
      <w:pPr>
        <w:spacing w:line="240" w:lineRule="exact"/>
        <w:jc w:val="both"/>
        <w:rPr>
          <w:rFonts w:ascii="Arial" w:hAnsi="Arial" w:cs="Arial"/>
          <w:b/>
          <w:sz w:val="28"/>
          <w:u w:val="double"/>
        </w:rPr>
      </w:pPr>
    </w:p>
    <w:p w14:paraId="5C6323A5" w14:textId="77777777" w:rsidR="00594BC2" w:rsidRDefault="00594BC2" w:rsidP="00594BC2">
      <w:pPr>
        <w:spacing w:line="240" w:lineRule="exact"/>
        <w:jc w:val="both"/>
        <w:rPr>
          <w:rFonts w:ascii="Arial" w:hAnsi="Arial" w:cs="Arial"/>
          <w:b/>
          <w:sz w:val="28"/>
          <w:u w:val="double"/>
        </w:rPr>
      </w:pPr>
    </w:p>
    <w:p w14:paraId="625B5BB6" w14:textId="77777777" w:rsidR="00594BC2" w:rsidRDefault="00594BC2" w:rsidP="00594BC2">
      <w:pPr>
        <w:spacing w:line="240" w:lineRule="exact"/>
        <w:jc w:val="both"/>
        <w:rPr>
          <w:rFonts w:ascii="Arial" w:hAnsi="Arial" w:cs="Arial"/>
          <w:b/>
          <w:sz w:val="28"/>
          <w:u w:val="double"/>
        </w:rPr>
      </w:pPr>
    </w:p>
    <w:p w14:paraId="65DA4F19" w14:textId="77777777" w:rsidR="00594BC2" w:rsidRDefault="00594BC2" w:rsidP="00594BC2">
      <w:pPr>
        <w:spacing w:line="240" w:lineRule="exact"/>
        <w:jc w:val="both"/>
        <w:rPr>
          <w:rFonts w:ascii="Arial" w:hAnsi="Arial" w:cs="Arial"/>
          <w:b/>
          <w:sz w:val="28"/>
          <w:u w:val="double"/>
        </w:rPr>
      </w:pPr>
    </w:p>
    <w:p w14:paraId="03196733" w14:textId="77777777" w:rsidR="00594BC2" w:rsidRDefault="00594BC2" w:rsidP="00594BC2">
      <w:pPr>
        <w:spacing w:line="240" w:lineRule="exact"/>
        <w:jc w:val="both"/>
        <w:rPr>
          <w:rFonts w:ascii="Arial" w:hAnsi="Arial" w:cs="Arial"/>
          <w:b/>
          <w:sz w:val="28"/>
          <w:u w:val="double"/>
        </w:rPr>
      </w:pPr>
    </w:p>
    <w:p w14:paraId="0098BF56" w14:textId="77777777" w:rsidR="00594BC2" w:rsidRDefault="00594BC2" w:rsidP="00594BC2">
      <w:pPr>
        <w:spacing w:line="240" w:lineRule="exact"/>
        <w:jc w:val="both"/>
        <w:rPr>
          <w:rFonts w:ascii="Arial" w:hAnsi="Arial" w:cs="Arial"/>
          <w:b/>
          <w:sz w:val="28"/>
          <w:u w:val="double"/>
        </w:rPr>
      </w:pPr>
    </w:p>
    <w:p w14:paraId="7EF0F55F" w14:textId="77777777" w:rsidR="00594BC2" w:rsidRDefault="00594BC2" w:rsidP="00594BC2">
      <w:pPr>
        <w:spacing w:line="240" w:lineRule="exact"/>
        <w:jc w:val="both"/>
        <w:rPr>
          <w:rFonts w:ascii="Arial" w:hAnsi="Arial" w:cs="Arial"/>
          <w:b/>
          <w:sz w:val="28"/>
          <w:u w:val="double"/>
        </w:rPr>
      </w:pPr>
    </w:p>
    <w:p w14:paraId="7D023803" w14:textId="77777777" w:rsidR="00594BC2" w:rsidRDefault="00594BC2" w:rsidP="00594BC2">
      <w:pPr>
        <w:spacing w:line="240" w:lineRule="exact"/>
        <w:jc w:val="both"/>
        <w:rPr>
          <w:rFonts w:ascii="Arial" w:hAnsi="Arial" w:cs="Arial"/>
          <w:b/>
          <w:sz w:val="28"/>
          <w:u w:val="double"/>
        </w:rPr>
      </w:pPr>
    </w:p>
    <w:p w14:paraId="592BB783" w14:textId="77777777" w:rsidR="00594BC2" w:rsidRDefault="00594BC2" w:rsidP="00594BC2">
      <w:pPr>
        <w:spacing w:line="240" w:lineRule="exact"/>
        <w:jc w:val="both"/>
        <w:rPr>
          <w:rFonts w:ascii="Arial" w:hAnsi="Arial" w:cs="Arial"/>
          <w:b/>
          <w:sz w:val="28"/>
          <w:u w:val="double"/>
        </w:rPr>
      </w:pPr>
    </w:p>
    <w:p w14:paraId="7D2BF022" w14:textId="77777777" w:rsidR="00594BC2" w:rsidRDefault="00594BC2" w:rsidP="00594BC2">
      <w:pPr>
        <w:spacing w:line="240" w:lineRule="exact"/>
        <w:jc w:val="both"/>
        <w:rPr>
          <w:rFonts w:ascii="Arial" w:hAnsi="Arial" w:cs="Arial"/>
          <w:b/>
          <w:sz w:val="28"/>
          <w:u w:val="double"/>
        </w:rPr>
      </w:pPr>
    </w:p>
    <w:p w14:paraId="19A83680" w14:textId="77777777" w:rsidR="00594BC2" w:rsidRDefault="00594BC2" w:rsidP="00594BC2">
      <w:pPr>
        <w:spacing w:line="240" w:lineRule="exact"/>
        <w:jc w:val="both"/>
        <w:rPr>
          <w:rFonts w:ascii="Arial" w:hAnsi="Arial" w:cs="Arial"/>
          <w:b/>
          <w:sz w:val="28"/>
          <w:u w:val="double"/>
        </w:rPr>
      </w:pPr>
    </w:p>
    <w:p w14:paraId="653F8093" w14:textId="77777777" w:rsidR="00594BC2" w:rsidRDefault="00594BC2" w:rsidP="00594BC2">
      <w:pPr>
        <w:spacing w:line="240" w:lineRule="exact"/>
        <w:jc w:val="both"/>
        <w:rPr>
          <w:rFonts w:ascii="Arial" w:hAnsi="Arial" w:cs="Arial"/>
          <w:b/>
          <w:sz w:val="28"/>
          <w:u w:val="double"/>
        </w:rPr>
      </w:pPr>
    </w:p>
    <w:p w14:paraId="50346A75" w14:textId="77777777" w:rsidR="00594BC2" w:rsidRDefault="00594BC2" w:rsidP="00594BC2">
      <w:pPr>
        <w:spacing w:line="240" w:lineRule="exact"/>
        <w:jc w:val="both"/>
        <w:rPr>
          <w:rFonts w:ascii="Arial" w:hAnsi="Arial" w:cs="Arial"/>
          <w:b/>
          <w:sz w:val="28"/>
          <w:u w:val="double"/>
        </w:rPr>
      </w:pPr>
    </w:p>
    <w:p w14:paraId="05E4E94B" w14:textId="77777777" w:rsidR="00594BC2" w:rsidRDefault="00594BC2" w:rsidP="00594BC2">
      <w:pPr>
        <w:spacing w:line="240" w:lineRule="exact"/>
        <w:jc w:val="both"/>
        <w:rPr>
          <w:rFonts w:ascii="Arial" w:hAnsi="Arial" w:cs="Arial"/>
          <w:b/>
          <w:sz w:val="28"/>
          <w:u w:val="double"/>
        </w:rPr>
      </w:pPr>
    </w:p>
    <w:p w14:paraId="39D68D1B" w14:textId="77777777" w:rsidR="00594BC2" w:rsidRDefault="00594BC2" w:rsidP="00594BC2">
      <w:pPr>
        <w:spacing w:line="240" w:lineRule="exact"/>
        <w:jc w:val="both"/>
        <w:rPr>
          <w:rFonts w:ascii="Arial" w:hAnsi="Arial" w:cs="Arial"/>
          <w:b/>
          <w:sz w:val="28"/>
          <w:u w:val="double"/>
        </w:rPr>
      </w:pPr>
    </w:p>
    <w:p w14:paraId="76F01AC0" w14:textId="77777777" w:rsidR="00594BC2" w:rsidRDefault="00594BC2" w:rsidP="00594BC2">
      <w:pPr>
        <w:spacing w:line="240" w:lineRule="exact"/>
        <w:jc w:val="both"/>
        <w:rPr>
          <w:rFonts w:ascii="Arial" w:hAnsi="Arial" w:cs="Arial"/>
          <w:b/>
          <w:sz w:val="28"/>
          <w:u w:val="double"/>
        </w:rPr>
      </w:pPr>
    </w:p>
    <w:p w14:paraId="743F1EB3" w14:textId="77777777" w:rsidR="00594BC2" w:rsidRPr="00594BC2" w:rsidRDefault="00594BC2" w:rsidP="00594BC2">
      <w:pPr>
        <w:spacing w:line="240" w:lineRule="exact"/>
        <w:jc w:val="both"/>
        <w:rPr>
          <w:rFonts w:ascii="Arial" w:hAnsi="Arial" w:cs="Arial"/>
          <w:b/>
          <w:sz w:val="28"/>
          <w:u w:val="single"/>
        </w:rPr>
      </w:pPr>
      <w:r w:rsidRPr="00594BC2">
        <w:rPr>
          <w:rFonts w:ascii="Arial" w:hAnsi="Arial" w:cs="Arial"/>
          <w:b/>
          <w:sz w:val="28"/>
          <w:u w:val="double"/>
        </w:rPr>
        <w:t>APPENDIX 1</w:t>
      </w:r>
    </w:p>
    <w:p w14:paraId="3489A90C" w14:textId="77777777" w:rsidR="00594BC2" w:rsidRPr="00594BC2" w:rsidRDefault="00594BC2" w:rsidP="00594BC2">
      <w:pPr>
        <w:jc w:val="both"/>
        <w:rPr>
          <w:rFonts w:ascii="Arial" w:hAnsi="Arial" w:cs="Arial"/>
          <w:b/>
          <w:sz w:val="28"/>
          <w:u w:val="single"/>
        </w:rPr>
      </w:pPr>
    </w:p>
    <w:p w14:paraId="2026FA1E" w14:textId="77777777" w:rsidR="00594BC2" w:rsidRPr="00594BC2" w:rsidRDefault="00594BC2" w:rsidP="00594BC2">
      <w:pPr>
        <w:spacing w:line="240" w:lineRule="exact"/>
        <w:jc w:val="both"/>
        <w:rPr>
          <w:rFonts w:ascii="Arial" w:hAnsi="Arial" w:cs="Arial"/>
        </w:rPr>
      </w:pPr>
      <w:r w:rsidRPr="00594BC2">
        <w:rPr>
          <w:rFonts w:ascii="Arial" w:hAnsi="Arial" w:cs="Arial"/>
          <w:b/>
          <w:sz w:val="24"/>
        </w:rPr>
        <w:t>Referral Agencies</w:t>
      </w:r>
    </w:p>
    <w:p w14:paraId="125612B0" w14:textId="77777777" w:rsidR="00594BC2" w:rsidRPr="00594BC2" w:rsidRDefault="00594BC2" w:rsidP="00594BC2">
      <w:pPr>
        <w:jc w:val="both"/>
        <w:rPr>
          <w:rFonts w:ascii="Arial" w:hAnsi="Arial" w:cs="Arial"/>
        </w:rPr>
      </w:pPr>
    </w:p>
    <w:p w14:paraId="0B17AFD9" w14:textId="77777777" w:rsidR="00594BC2" w:rsidRPr="00594BC2" w:rsidRDefault="00594BC2" w:rsidP="00594BC2">
      <w:pPr>
        <w:spacing w:line="240" w:lineRule="exact"/>
        <w:jc w:val="both"/>
        <w:rPr>
          <w:rFonts w:ascii="Arial" w:hAnsi="Arial" w:cs="Arial"/>
        </w:rPr>
      </w:pPr>
      <w:r w:rsidRPr="00594BC2">
        <w:rPr>
          <w:rFonts w:ascii="Arial" w:hAnsi="Arial" w:cs="Arial"/>
        </w:rPr>
        <w:t>The following local referral agencies have been approached and agreed that they would be able to conform with the Association’s criteria for selecting new tenant.  The Management Committee have agreed to accept referrals from agencies on this list.</w:t>
      </w:r>
    </w:p>
    <w:p w14:paraId="26C1DD5E" w14:textId="77777777" w:rsidR="00594BC2" w:rsidRPr="00594BC2" w:rsidRDefault="00594BC2" w:rsidP="00594BC2">
      <w:pPr>
        <w:jc w:val="both"/>
        <w:rPr>
          <w:rFonts w:ascii="Arial" w:hAnsi="Arial" w:cs="Arial"/>
        </w:rPr>
      </w:pPr>
    </w:p>
    <w:p w14:paraId="76562833" w14:textId="77777777" w:rsidR="00594BC2" w:rsidRPr="00594BC2" w:rsidRDefault="00594BC2" w:rsidP="00594BC2">
      <w:pPr>
        <w:numPr>
          <w:ilvl w:val="0"/>
          <w:numId w:val="3"/>
        </w:numPr>
        <w:spacing w:line="240" w:lineRule="exact"/>
        <w:ind w:left="851" w:hanging="567"/>
        <w:jc w:val="both"/>
        <w:rPr>
          <w:rFonts w:ascii="Arial" w:hAnsi="Arial" w:cs="Arial"/>
        </w:rPr>
      </w:pPr>
      <w:r w:rsidRPr="00594BC2">
        <w:rPr>
          <w:rFonts w:ascii="Arial" w:hAnsi="Arial" w:cs="Arial"/>
        </w:rPr>
        <w:t>Cardinal Hume Centre</w:t>
      </w:r>
    </w:p>
    <w:p w14:paraId="6251308D" w14:textId="77777777" w:rsidR="006C71EB" w:rsidRPr="00594BC2" w:rsidRDefault="006C71EB" w:rsidP="00594BC2">
      <w:pPr>
        <w:numPr>
          <w:ilvl w:val="0"/>
          <w:numId w:val="3"/>
        </w:numPr>
        <w:spacing w:line="240" w:lineRule="exact"/>
        <w:ind w:left="851" w:hanging="567"/>
        <w:jc w:val="both"/>
        <w:rPr>
          <w:rFonts w:ascii="Arial" w:hAnsi="Arial" w:cs="Arial"/>
        </w:rPr>
      </w:pPr>
      <w:r>
        <w:rPr>
          <w:rFonts w:ascii="Arial" w:hAnsi="Arial" w:cs="Arial"/>
        </w:rPr>
        <w:t>The Passage</w:t>
      </w:r>
    </w:p>
    <w:p w14:paraId="5FC06D28" w14:textId="77777777" w:rsidR="00594BC2" w:rsidRPr="00594BC2" w:rsidRDefault="00594BC2" w:rsidP="00594BC2">
      <w:pPr>
        <w:jc w:val="both"/>
        <w:rPr>
          <w:rFonts w:ascii="Arial" w:hAnsi="Arial" w:cs="Arial"/>
          <w:b/>
          <w:u w:val="single"/>
        </w:rPr>
      </w:pPr>
    </w:p>
    <w:p w14:paraId="742892DC" w14:textId="77777777" w:rsidR="00594BC2" w:rsidRPr="00594BC2" w:rsidRDefault="00594BC2" w:rsidP="00594BC2">
      <w:pPr>
        <w:jc w:val="both"/>
        <w:rPr>
          <w:rFonts w:ascii="Arial" w:hAnsi="Arial" w:cs="Arial"/>
          <w:b/>
          <w:u w:val="single"/>
        </w:rPr>
      </w:pPr>
    </w:p>
    <w:p w14:paraId="53970160" w14:textId="77777777" w:rsidR="00594BC2" w:rsidRPr="00594BC2" w:rsidRDefault="00594BC2" w:rsidP="00594BC2">
      <w:pPr>
        <w:jc w:val="both"/>
        <w:rPr>
          <w:rFonts w:ascii="Arial" w:hAnsi="Arial" w:cs="Arial"/>
          <w:b/>
        </w:rPr>
      </w:pPr>
      <w:r w:rsidRPr="00594BC2">
        <w:rPr>
          <w:rFonts w:ascii="Arial" w:hAnsi="Arial" w:cs="Arial"/>
          <w:b/>
          <w:sz w:val="28"/>
        </w:rPr>
        <w:t>LETTINGS PROCEDURES</w:t>
      </w:r>
    </w:p>
    <w:p w14:paraId="631C98AA" w14:textId="77777777" w:rsidR="00594BC2" w:rsidRPr="00594BC2" w:rsidRDefault="00594BC2" w:rsidP="00594BC2">
      <w:pPr>
        <w:numPr>
          <w:ilvl w:val="12"/>
          <w:numId w:val="0"/>
        </w:numPr>
        <w:ind w:left="283" w:hanging="283"/>
        <w:jc w:val="both"/>
        <w:rPr>
          <w:rFonts w:ascii="Arial" w:hAnsi="Arial" w:cs="Arial"/>
          <w:b/>
        </w:rPr>
      </w:pPr>
    </w:p>
    <w:p w14:paraId="5B1994F6" w14:textId="77777777" w:rsidR="00594BC2" w:rsidRPr="00594BC2" w:rsidRDefault="00594BC2" w:rsidP="00594BC2">
      <w:pPr>
        <w:numPr>
          <w:ilvl w:val="0"/>
          <w:numId w:val="10"/>
        </w:numPr>
        <w:ind w:hanging="567"/>
        <w:jc w:val="both"/>
        <w:rPr>
          <w:rFonts w:ascii="Arial" w:hAnsi="Arial" w:cs="Arial"/>
        </w:rPr>
      </w:pPr>
      <w:r w:rsidRPr="00594BC2">
        <w:rPr>
          <w:rFonts w:ascii="Arial" w:hAnsi="Arial" w:cs="Arial"/>
        </w:rPr>
        <w:t>When a void arises, a nomination or a referral is requested from the appropriate local authority or referral agency, by email, unless the void is required for decanting or an urgent internal transfer.</w:t>
      </w:r>
    </w:p>
    <w:p w14:paraId="7F748E16" w14:textId="77777777" w:rsidR="00594BC2" w:rsidRPr="00594BC2" w:rsidRDefault="00594BC2" w:rsidP="00594BC2">
      <w:pPr>
        <w:numPr>
          <w:ilvl w:val="12"/>
          <w:numId w:val="0"/>
        </w:numPr>
        <w:ind w:left="567" w:hanging="567"/>
        <w:jc w:val="both"/>
        <w:rPr>
          <w:rFonts w:ascii="Arial" w:hAnsi="Arial" w:cs="Arial"/>
        </w:rPr>
      </w:pPr>
    </w:p>
    <w:p w14:paraId="357BD156" w14:textId="77777777" w:rsidR="00594BC2" w:rsidRPr="00594BC2" w:rsidRDefault="00594BC2" w:rsidP="00594BC2">
      <w:pPr>
        <w:numPr>
          <w:ilvl w:val="0"/>
          <w:numId w:val="11"/>
        </w:numPr>
        <w:ind w:left="567" w:hanging="567"/>
        <w:jc w:val="both"/>
        <w:rPr>
          <w:rFonts w:ascii="Arial" w:hAnsi="Arial" w:cs="Arial"/>
        </w:rPr>
      </w:pPr>
      <w:r w:rsidRPr="00594BC2">
        <w:rPr>
          <w:rFonts w:ascii="Arial" w:hAnsi="Arial" w:cs="Arial"/>
        </w:rPr>
        <w:t xml:space="preserve">When the nomination or referral is received an </w:t>
      </w:r>
      <w:proofErr w:type="gramStart"/>
      <w:r w:rsidRPr="00594BC2">
        <w:rPr>
          <w:rFonts w:ascii="Arial" w:hAnsi="Arial" w:cs="Arial"/>
        </w:rPr>
        <w:t>office</w:t>
      </w:r>
      <w:proofErr w:type="gramEnd"/>
      <w:r w:rsidRPr="00594BC2">
        <w:rPr>
          <w:rFonts w:ascii="Arial" w:hAnsi="Arial" w:cs="Arial"/>
        </w:rPr>
        <w:t xml:space="preserve"> appointment is arranged and a Housing Application Form is filled in.</w:t>
      </w:r>
    </w:p>
    <w:p w14:paraId="6A1AA715" w14:textId="77777777" w:rsidR="00594BC2" w:rsidRPr="00594BC2" w:rsidRDefault="00594BC2" w:rsidP="00594BC2">
      <w:pPr>
        <w:numPr>
          <w:ilvl w:val="12"/>
          <w:numId w:val="0"/>
        </w:numPr>
        <w:ind w:left="567" w:hanging="567"/>
        <w:jc w:val="both"/>
        <w:rPr>
          <w:rFonts w:ascii="Arial" w:hAnsi="Arial" w:cs="Arial"/>
        </w:rPr>
      </w:pPr>
    </w:p>
    <w:p w14:paraId="1B88BE7A" w14:textId="77777777" w:rsidR="00594BC2" w:rsidRPr="00594BC2" w:rsidRDefault="00594BC2" w:rsidP="00594BC2">
      <w:pPr>
        <w:numPr>
          <w:ilvl w:val="0"/>
          <w:numId w:val="12"/>
        </w:numPr>
        <w:ind w:left="567" w:hanging="567"/>
        <w:jc w:val="both"/>
        <w:rPr>
          <w:rFonts w:ascii="Arial" w:hAnsi="Arial" w:cs="Arial"/>
        </w:rPr>
      </w:pPr>
      <w:r w:rsidRPr="00594BC2">
        <w:rPr>
          <w:rFonts w:ascii="Arial" w:hAnsi="Arial" w:cs="Arial"/>
        </w:rPr>
        <w:t>Offer is then approved or not by the Operations Manager.</w:t>
      </w:r>
    </w:p>
    <w:p w14:paraId="68000CBC" w14:textId="77777777" w:rsidR="00594BC2" w:rsidRPr="00594BC2" w:rsidRDefault="00594BC2" w:rsidP="00594BC2">
      <w:pPr>
        <w:numPr>
          <w:ilvl w:val="12"/>
          <w:numId w:val="0"/>
        </w:numPr>
        <w:ind w:left="567" w:hanging="567"/>
        <w:jc w:val="both"/>
        <w:rPr>
          <w:rFonts w:ascii="Arial" w:hAnsi="Arial" w:cs="Arial"/>
        </w:rPr>
      </w:pPr>
    </w:p>
    <w:p w14:paraId="64F56DE6" w14:textId="77777777" w:rsidR="00594BC2" w:rsidRPr="00594BC2" w:rsidRDefault="00594BC2" w:rsidP="00594BC2">
      <w:pPr>
        <w:numPr>
          <w:ilvl w:val="0"/>
          <w:numId w:val="13"/>
        </w:numPr>
        <w:ind w:left="567" w:hanging="567"/>
        <w:jc w:val="both"/>
        <w:rPr>
          <w:rFonts w:ascii="Arial" w:hAnsi="Arial" w:cs="Arial"/>
        </w:rPr>
      </w:pPr>
      <w:r w:rsidRPr="00594BC2">
        <w:rPr>
          <w:rFonts w:ascii="Arial" w:hAnsi="Arial" w:cs="Arial"/>
        </w:rPr>
        <w:t>If offer approved, an offer letter is sent out, and accompanied viewing arranged.</w:t>
      </w:r>
    </w:p>
    <w:p w14:paraId="3685F615" w14:textId="77777777" w:rsidR="00594BC2" w:rsidRPr="00594BC2" w:rsidRDefault="00594BC2" w:rsidP="00594BC2">
      <w:pPr>
        <w:numPr>
          <w:ilvl w:val="12"/>
          <w:numId w:val="0"/>
        </w:numPr>
        <w:ind w:left="567" w:hanging="567"/>
        <w:jc w:val="both"/>
        <w:rPr>
          <w:rFonts w:ascii="Arial" w:hAnsi="Arial" w:cs="Arial"/>
        </w:rPr>
      </w:pPr>
    </w:p>
    <w:p w14:paraId="4C3E6230" w14:textId="77777777" w:rsidR="00594BC2" w:rsidRPr="00594BC2" w:rsidRDefault="00594BC2" w:rsidP="00594BC2">
      <w:pPr>
        <w:numPr>
          <w:ilvl w:val="0"/>
          <w:numId w:val="14"/>
        </w:numPr>
        <w:ind w:left="567" w:hanging="567"/>
        <w:jc w:val="both"/>
        <w:rPr>
          <w:rFonts w:ascii="Arial" w:hAnsi="Arial" w:cs="Arial"/>
        </w:rPr>
      </w:pPr>
      <w:r w:rsidRPr="00594BC2">
        <w:rPr>
          <w:rFonts w:ascii="Arial" w:hAnsi="Arial" w:cs="Arial"/>
        </w:rPr>
        <w:t>If offer is refused, the reason is recorded and process start again from 1.</w:t>
      </w:r>
    </w:p>
    <w:p w14:paraId="1049AE1F" w14:textId="77777777" w:rsidR="00594BC2" w:rsidRPr="00594BC2" w:rsidRDefault="00594BC2" w:rsidP="00594BC2">
      <w:pPr>
        <w:numPr>
          <w:ilvl w:val="12"/>
          <w:numId w:val="0"/>
        </w:numPr>
        <w:ind w:left="567" w:hanging="567"/>
        <w:jc w:val="both"/>
        <w:rPr>
          <w:rFonts w:ascii="Arial" w:hAnsi="Arial" w:cs="Arial"/>
        </w:rPr>
      </w:pPr>
    </w:p>
    <w:p w14:paraId="75A99734" w14:textId="77777777" w:rsidR="00594BC2" w:rsidRPr="00594BC2" w:rsidRDefault="00594BC2" w:rsidP="00594BC2">
      <w:pPr>
        <w:numPr>
          <w:ilvl w:val="0"/>
          <w:numId w:val="15"/>
        </w:numPr>
        <w:ind w:left="567" w:hanging="567"/>
        <w:jc w:val="both"/>
        <w:rPr>
          <w:rFonts w:ascii="Arial" w:hAnsi="Arial" w:cs="Arial"/>
        </w:rPr>
      </w:pPr>
      <w:r w:rsidRPr="00594BC2">
        <w:rPr>
          <w:rFonts w:ascii="Arial" w:hAnsi="Arial" w:cs="Arial"/>
        </w:rPr>
        <w:t>If offer is accepted, tenant is signed up.</w:t>
      </w:r>
    </w:p>
    <w:p w14:paraId="061A8BB9" w14:textId="77777777" w:rsidR="00594BC2" w:rsidRPr="00594BC2" w:rsidRDefault="00594BC2" w:rsidP="00594BC2">
      <w:pPr>
        <w:numPr>
          <w:ilvl w:val="12"/>
          <w:numId w:val="0"/>
        </w:numPr>
        <w:ind w:left="567" w:hanging="567"/>
        <w:jc w:val="both"/>
        <w:rPr>
          <w:rFonts w:ascii="Arial" w:hAnsi="Arial" w:cs="Arial"/>
        </w:rPr>
      </w:pPr>
    </w:p>
    <w:p w14:paraId="436EE5FD" w14:textId="77777777" w:rsidR="00594BC2" w:rsidRDefault="00594BC2" w:rsidP="00594BC2">
      <w:pPr>
        <w:numPr>
          <w:ilvl w:val="0"/>
          <w:numId w:val="16"/>
        </w:numPr>
        <w:ind w:left="567" w:hanging="567"/>
        <w:jc w:val="both"/>
        <w:rPr>
          <w:rFonts w:ascii="Arial" w:hAnsi="Arial" w:cs="Arial"/>
        </w:rPr>
      </w:pPr>
      <w:r w:rsidRPr="00594BC2">
        <w:rPr>
          <w:rFonts w:ascii="Arial" w:hAnsi="Arial" w:cs="Arial"/>
        </w:rPr>
        <w:t xml:space="preserve">At signing up </w:t>
      </w:r>
      <w:proofErr w:type="gramStart"/>
      <w:r w:rsidRPr="00594BC2">
        <w:rPr>
          <w:rFonts w:ascii="Arial" w:hAnsi="Arial" w:cs="Arial"/>
        </w:rPr>
        <w:t>interview :</w:t>
      </w:r>
      <w:proofErr w:type="gramEnd"/>
    </w:p>
    <w:p w14:paraId="1079F414" w14:textId="77777777" w:rsidR="00594BC2" w:rsidRPr="00594BC2" w:rsidRDefault="00594BC2" w:rsidP="00594BC2">
      <w:pPr>
        <w:ind w:left="567"/>
        <w:jc w:val="both"/>
        <w:rPr>
          <w:rFonts w:ascii="Arial" w:hAnsi="Arial" w:cs="Arial"/>
        </w:rPr>
      </w:pPr>
    </w:p>
    <w:p w14:paraId="31955C96" w14:textId="77777777" w:rsidR="00594BC2" w:rsidRPr="00594BC2" w:rsidRDefault="00594BC2" w:rsidP="00594BC2">
      <w:pPr>
        <w:numPr>
          <w:ilvl w:val="0"/>
          <w:numId w:val="9"/>
        </w:numPr>
        <w:ind w:left="1134" w:hanging="414"/>
        <w:jc w:val="both"/>
        <w:rPr>
          <w:rFonts w:ascii="Arial" w:hAnsi="Arial" w:cs="Arial"/>
        </w:rPr>
      </w:pPr>
      <w:r w:rsidRPr="00594BC2">
        <w:rPr>
          <w:rFonts w:ascii="Arial" w:hAnsi="Arial" w:cs="Arial"/>
        </w:rPr>
        <w:t>The main points of the Tenancy Agreement are explained.</w:t>
      </w:r>
    </w:p>
    <w:p w14:paraId="4A0DBE9C" w14:textId="77777777" w:rsidR="00594BC2" w:rsidRPr="00594BC2" w:rsidRDefault="00594BC2" w:rsidP="00594BC2">
      <w:pPr>
        <w:numPr>
          <w:ilvl w:val="0"/>
          <w:numId w:val="9"/>
        </w:numPr>
        <w:ind w:left="1134" w:hanging="414"/>
        <w:jc w:val="both"/>
        <w:rPr>
          <w:rFonts w:ascii="Arial" w:hAnsi="Arial" w:cs="Arial"/>
        </w:rPr>
      </w:pPr>
      <w:r w:rsidRPr="00594BC2">
        <w:rPr>
          <w:rFonts w:ascii="Arial" w:hAnsi="Arial" w:cs="Arial"/>
        </w:rPr>
        <w:t>The Tenancy Agreement is dated no more that 1 week from the date of the viewing.</w:t>
      </w:r>
    </w:p>
    <w:p w14:paraId="0C563187" w14:textId="77777777" w:rsidR="00594BC2" w:rsidRPr="00594BC2" w:rsidRDefault="00594BC2" w:rsidP="00594BC2">
      <w:pPr>
        <w:numPr>
          <w:ilvl w:val="0"/>
          <w:numId w:val="9"/>
        </w:numPr>
        <w:ind w:left="1134" w:hanging="414"/>
        <w:jc w:val="both"/>
        <w:rPr>
          <w:rFonts w:ascii="Arial" w:hAnsi="Arial" w:cs="Arial"/>
        </w:rPr>
      </w:pPr>
      <w:r w:rsidRPr="00594BC2">
        <w:rPr>
          <w:rFonts w:ascii="Arial" w:hAnsi="Arial" w:cs="Arial"/>
        </w:rPr>
        <w:t>2 copies of the Tenancy Agreement are signed and one given to the tenant.</w:t>
      </w:r>
    </w:p>
    <w:p w14:paraId="61B6CD20" w14:textId="77777777" w:rsidR="00594BC2" w:rsidRPr="00594BC2" w:rsidRDefault="00594BC2" w:rsidP="00594BC2">
      <w:pPr>
        <w:numPr>
          <w:ilvl w:val="0"/>
          <w:numId w:val="9"/>
        </w:numPr>
        <w:ind w:left="1134" w:hanging="414"/>
        <w:jc w:val="both"/>
        <w:rPr>
          <w:rFonts w:ascii="Arial" w:hAnsi="Arial" w:cs="Arial"/>
        </w:rPr>
      </w:pPr>
      <w:r w:rsidRPr="00594BC2">
        <w:rPr>
          <w:rFonts w:ascii="Arial" w:hAnsi="Arial" w:cs="Arial"/>
        </w:rPr>
        <w:t>Copies of the Tenants’ Handbook are given.</w:t>
      </w:r>
    </w:p>
    <w:p w14:paraId="3CE83099" w14:textId="77777777" w:rsidR="00594BC2" w:rsidRPr="00594BC2" w:rsidRDefault="00594BC2" w:rsidP="00594BC2">
      <w:pPr>
        <w:numPr>
          <w:ilvl w:val="0"/>
          <w:numId w:val="9"/>
        </w:numPr>
        <w:ind w:left="1134" w:hanging="414"/>
        <w:jc w:val="both"/>
        <w:rPr>
          <w:rFonts w:ascii="Arial" w:hAnsi="Arial" w:cs="Arial"/>
        </w:rPr>
      </w:pPr>
      <w:r w:rsidRPr="00594BC2">
        <w:rPr>
          <w:rFonts w:ascii="Arial" w:hAnsi="Arial" w:cs="Arial"/>
        </w:rPr>
        <w:t>Rent payment is discussed, either;</w:t>
      </w:r>
    </w:p>
    <w:p w14:paraId="329D2D9B" w14:textId="77777777" w:rsidR="00594BC2" w:rsidRPr="00594BC2" w:rsidRDefault="00594BC2" w:rsidP="00594BC2">
      <w:pPr>
        <w:numPr>
          <w:ilvl w:val="0"/>
          <w:numId w:val="9"/>
        </w:numPr>
        <w:ind w:left="1843" w:hanging="425"/>
        <w:jc w:val="both"/>
        <w:rPr>
          <w:rFonts w:ascii="Arial" w:hAnsi="Arial" w:cs="Arial"/>
        </w:rPr>
      </w:pPr>
      <w:r w:rsidRPr="00594BC2">
        <w:rPr>
          <w:rFonts w:ascii="Arial" w:hAnsi="Arial" w:cs="Arial"/>
        </w:rPr>
        <w:t>complete HB form</w:t>
      </w:r>
    </w:p>
    <w:p w14:paraId="52EB6CD9" w14:textId="77777777" w:rsidR="00594BC2" w:rsidRPr="00594BC2" w:rsidRDefault="00594BC2" w:rsidP="00594BC2">
      <w:pPr>
        <w:numPr>
          <w:ilvl w:val="0"/>
          <w:numId w:val="9"/>
        </w:numPr>
        <w:ind w:left="1843" w:hanging="425"/>
        <w:jc w:val="both"/>
        <w:rPr>
          <w:rFonts w:ascii="Arial" w:hAnsi="Arial" w:cs="Arial"/>
        </w:rPr>
      </w:pPr>
      <w:r w:rsidRPr="00594BC2">
        <w:rPr>
          <w:rFonts w:ascii="Arial" w:hAnsi="Arial" w:cs="Arial"/>
        </w:rPr>
        <w:t xml:space="preserve">complete Direct </w:t>
      </w:r>
      <w:proofErr w:type="gramStart"/>
      <w:r w:rsidRPr="00594BC2">
        <w:rPr>
          <w:rFonts w:ascii="Arial" w:hAnsi="Arial" w:cs="Arial"/>
        </w:rPr>
        <w:t>Debit  mandate</w:t>
      </w:r>
      <w:proofErr w:type="gramEnd"/>
      <w:r w:rsidRPr="00594BC2">
        <w:rPr>
          <w:rFonts w:ascii="Arial" w:hAnsi="Arial" w:cs="Arial"/>
        </w:rPr>
        <w:t xml:space="preserve"> /  Standing Order form and take 1st payment.</w:t>
      </w:r>
    </w:p>
    <w:p w14:paraId="2CBB9CFF" w14:textId="77777777" w:rsidR="00594BC2" w:rsidRPr="00594BC2" w:rsidRDefault="00594BC2" w:rsidP="00594BC2">
      <w:pPr>
        <w:numPr>
          <w:ilvl w:val="0"/>
          <w:numId w:val="9"/>
        </w:numPr>
        <w:ind w:left="1843" w:hanging="425"/>
        <w:jc w:val="both"/>
        <w:rPr>
          <w:rFonts w:ascii="Arial" w:hAnsi="Arial" w:cs="Arial"/>
        </w:rPr>
      </w:pPr>
      <w:r w:rsidRPr="00594BC2">
        <w:rPr>
          <w:rFonts w:ascii="Arial" w:hAnsi="Arial" w:cs="Arial"/>
        </w:rPr>
        <w:t>Order an ALLPAY card and take 1</w:t>
      </w:r>
      <w:r w:rsidRPr="00594BC2">
        <w:rPr>
          <w:rFonts w:ascii="Arial" w:hAnsi="Arial" w:cs="Arial"/>
          <w:vertAlign w:val="superscript"/>
        </w:rPr>
        <w:t>st</w:t>
      </w:r>
      <w:r w:rsidRPr="00594BC2">
        <w:rPr>
          <w:rFonts w:ascii="Arial" w:hAnsi="Arial" w:cs="Arial"/>
        </w:rPr>
        <w:t xml:space="preserve"> payment in advance.</w:t>
      </w:r>
    </w:p>
    <w:p w14:paraId="3482A626" w14:textId="77777777" w:rsidR="00594BC2" w:rsidRPr="00594BC2" w:rsidRDefault="00594BC2" w:rsidP="00594BC2">
      <w:pPr>
        <w:numPr>
          <w:ilvl w:val="0"/>
          <w:numId w:val="9"/>
        </w:numPr>
        <w:ind w:left="1134" w:hanging="414"/>
        <w:jc w:val="both"/>
        <w:rPr>
          <w:rFonts w:ascii="Arial" w:hAnsi="Arial" w:cs="Arial"/>
        </w:rPr>
      </w:pPr>
      <w:r w:rsidRPr="00594BC2">
        <w:rPr>
          <w:rFonts w:ascii="Arial" w:hAnsi="Arial" w:cs="Arial"/>
        </w:rPr>
        <w:t>Complete CORE lettings log form, keep a copy on file.</w:t>
      </w:r>
    </w:p>
    <w:p w14:paraId="132CCC89" w14:textId="77777777" w:rsidR="00594BC2" w:rsidRPr="00594BC2" w:rsidRDefault="00594BC2" w:rsidP="00594BC2">
      <w:pPr>
        <w:numPr>
          <w:ilvl w:val="0"/>
          <w:numId w:val="9"/>
        </w:numPr>
        <w:ind w:left="1134" w:hanging="414"/>
        <w:jc w:val="both"/>
        <w:rPr>
          <w:rFonts w:ascii="Arial" w:hAnsi="Arial" w:cs="Arial"/>
        </w:rPr>
      </w:pPr>
      <w:r w:rsidRPr="00594BC2">
        <w:rPr>
          <w:rFonts w:ascii="Arial" w:hAnsi="Arial" w:cs="Arial"/>
        </w:rPr>
        <w:t>Hand over keys.</w:t>
      </w:r>
    </w:p>
    <w:p w14:paraId="38AF573F" w14:textId="77777777" w:rsidR="00594BC2" w:rsidRPr="00594BC2" w:rsidRDefault="00594BC2" w:rsidP="00594BC2">
      <w:pPr>
        <w:numPr>
          <w:ilvl w:val="0"/>
          <w:numId w:val="9"/>
        </w:numPr>
        <w:ind w:left="1134" w:hanging="414"/>
        <w:jc w:val="both"/>
        <w:rPr>
          <w:rFonts w:ascii="Arial" w:hAnsi="Arial" w:cs="Arial"/>
        </w:rPr>
      </w:pPr>
      <w:r w:rsidRPr="00594BC2">
        <w:rPr>
          <w:rFonts w:ascii="Arial" w:hAnsi="Arial" w:cs="Arial"/>
        </w:rPr>
        <w:lastRenderedPageBreak/>
        <w:t>Notify the appropriate Local Authority or Referral Agency.</w:t>
      </w:r>
    </w:p>
    <w:p w14:paraId="39B2DD8F" w14:textId="77777777" w:rsidR="00594BC2" w:rsidRPr="00594BC2" w:rsidRDefault="00594BC2" w:rsidP="00594BC2">
      <w:pPr>
        <w:numPr>
          <w:ilvl w:val="0"/>
          <w:numId w:val="9"/>
        </w:numPr>
        <w:ind w:left="1134" w:hanging="414"/>
        <w:jc w:val="both"/>
        <w:rPr>
          <w:rFonts w:ascii="Arial" w:hAnsi="Arial" w:cs="Arial"/>
        </w:rPr>
      </w:pPr>
      <w:r w:rsidRPr="00594BC2">
        <w:rPr>
          <w:rFonts w:ascii="Arial" w:hAnsi="Arial" w:cs="Arial"/>
        </w:rPr>
        <w:t xml:space="preserve">Six </w:t>
      </w:r>
      <w:proofErr w:type="gramStart"/>
      <w:r w:rsidRPr="00594BC2">
        <w:rPr>
          <w:rFonts w:ascii="Arial" w:hAnsi="Arial" w:cs="Arial"/>
        </w:rPr>
        <w:t>week</w:t>
      </w:r>
      <w:proofErr w:type="gramEnd"/>
      <w:r w:rsidRPr="00594BC2">
        <w:rPr>
          <w:rFonts w:ascii="Arial" w:hAnsi="Arial" w:cs="Arial"/>
        </w:rPr>
        <w:t xml:space="preserve"> Settling in visit arranged and date given to the tenant</w:t>
      </w:r>
    </w:p>
    <w:p w14:paraId="1DEA9057" w14:textId="77777777" w:rsidR="00594BC2" w:rsidRPr="00594BC2" w:rsidRDefault="00594BC2" w:rsidP="00594BC2">
      <w:pPr>
        <w:jc w:val="both"/>
        <w:rPr>
          <w:rFonts w:ascii="Arial" w:hAnsi="Arial" w:cs="Arial"/>
        </w:rPr>
      </w:pPr>
    </w:p>
    <w:p w14:paraId="4AB027D5" w14:textId="77777777" w:rsidR="00594BC2" w:rsidRPr="00594BC2" w:rsidRDefault="00594BC2" w:rsidP="00594BC2">
      <w:pPr>
        <w:numPr>
          <w:ilvl w:val="0"/>
          <w:numId w:val="17"/>
        </w:numPr>
        <w:ind w:left="567" w:hanging="567"/>
        <w:jc w:val="both"/>
        <w:rPr>
          <w:rFonts w:ascii="Arial" w:hAnsi="Arial" w:cs="Arial"/>
        </w:rPr>
      </w:pPr>
      <w:r w:rsidRPr="00594BC2">
        <w:rPr>
          <w:rFonts w:ascii="Arial" w:hAnsi="Arial" w:cs="Arial"/>
        </w:rPr>
        <w:t>The Finance Officer is given Lettings form signed by the Housing Officer and the Operations Manager to enter the new tenancy onto the computer and set up the new rent account.</w:t>
      </w:r>
    </w:p>
    <w:p w14:paraId="62F4E221" w14:textId="77777777" w:rsidR="00594BC2" w:rsidRPr="00594BC2" w:rsidRDefault="00594BC2" w:rsidP="00594BC2">
      <w:pPr>
        <w:numPr>
          <w:ilvl w:val="12"/>
          <w:numId w:val="0"/>
        </w:numPr>
        <w:ind w:left="567" w:hanging="567"/>
        <w:jc w:val="both"/>
        <w:rPr>
          <w:rFonts w:ascii="Arial" w:hAnsi="Arial" w:cs="Arial"/>
        </w:rPr>
      </w:pPr>
    </w:p>
    <w:sectPr w:rsidR="00594BC2" w:rsidRPr="00594BC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74DE9" w14:textId="77777777" w:rsidR="00F61846" w:rsidRDefault="00F61846" w:rsidP="008906F7">
      <w:r>
        <w:separator/>
      </w:r>
    </w:p>
  </w:endnote>
  <w:endnote w:type="continuationSeparator" w:id="0">
    <w:p w14:paraId="79B260D9" w14:textId="77777777" w:rsidR="00F61846" w:rsidRDefault="00F61846" w:rsidP="0089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3738" w14:textId="77777777" w:rsidR="00160BA7" w:rsidRDefault="00160B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FF637" w14:textId="77777777" w:rsidR="00160BA7" w:rsidRDefault="00160B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B5E7" w14:textId="77777777" w:rsidR="00160BA7" w:rsidRDefault="00160B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81790" w14:textId="77777777" w:rsidR="00F61846" w:rsidRDefault="00F61846" w:rsidP="008906F7">
      <w:r>
        <w:separator/>
      </w:r>
    </w:p>
  </w:footnote>
  <w:footnote w:type="continuationSeparator" w:id="0">
    <w:p w14:paraId="346CD10A" w14:textId="77777777" w:rsidR="00F61846" w:rsidRDefault="00F61846" w:rsidP="008906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5AA7" w14:textId="77777777" w:rsidR="00160BA7" w:rsidRDefault="00160B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E75F0" w14:textId="77777777" w:rsidR="008906F7" w:rsidRDefault="008906F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B857" w14:textId="77777777" w:rsidR="00160BA7" w:rsidRDefault="00160B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68B6FC"/>
    <w:lvl w:ilvl="0">
      <w:numFmt w:val="bullet"/>
      <w:lvlText w:val="*"/>
      <w:lvlJc w:val="left"/>
    </w:lvl>
  </w:abstractNum>
  <w:abstractNum w:abstractNumId="1">
    <w:nsid w:val="00B84C47"/>
    <w:multiLevelType w:val="multilevel"/>
    <w:tmpl w:val="1DB030D0"/>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F543054"/>
    <w:multiLevelType w:val="hybridMultilevel"/>
    <w:tmpl w:val="59544F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74A1A"/>
    <w:multiLevelType w:val="multilevel"/>
    <w:tmpl w:val="1B5AC256"/>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2AA48AE"/>
    <w:multiLevelType w:val="multilevel"/>
    <w:tmpl w:val="1EE8FAE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9F2C40"/>
    <w:multiLevelType w:val="multilevel"/>
    <w:tmpl w:val="B6DA804E"/>
    <w:lvl w:ilvl="0">
      <w:start w:val="5"/>
      <w:numFmt w:val="decimal"/>
      <w:lvlText w:val="%1."/>
      <w:lvlJc w:val="left"/>
      <w:pPr>
        <w:ind w:left="502" w:hanging="360"/>
      </w:pPr>
      <w:rPr>
        <w:rFonts w:hint="default"/>
      </w:rPr>
    </w:lvl>
    <w:lvl w:ilvl="1">
      <w:start w:val="3"/>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19260291"/>
    <w:multiLevelType w:val="hybridMultilevel"/>
    <w:tmpl w:val="37D8C59A"/>
    <w:lvl w:ilvl="0" w:tplc="08090001">
      <w:start w:val="1"/>
      <w:numFmt w:val="bullet"/>
      <w:lvlText w:val=""/>
      <w:lvlJc w:val="left"/>
      <w:pPr>
        <w:tabs>
          <w:tab w:val="num" w:pos="1420"/>
        </w:tabs>
        <w:ind w:left="1420" w:hanging="360"/>
      </w:pPr>
      <w:rPr>
        <w:rFonts w:ascii="Symbol" w:hAnsi="Symbol" w:hint="default"/>
      </w:rPr>
    </w:lvl>
    <w:lvl w:ilvl="1" w:tplc="08090003" w:tentative="1">
      <w:start w:val="1"/>
      <w:numFmt w:val="bullet"/>
      <w:lvlText w:val="o"/>
      <w:lvlJc w:val="left"/>
      <w:pPr>
        <w:tabs>
          <w:tab w:val="num" w:pos="2140"/>
        </w:tabs>
        <w:ind w:left="2140" w:hanging="360"/>
      </w:pPr>
      <w:rPr>
        <w:rFonts w:ascii="Courier New" w:hAnsi="Courier New" w:cs="Courier New" w:hint="default"/>
      </w:rPr>
    </w:lvl>
    <w:lvl w:ilvl="2" w:tplc="08090005" w:tentative="1">
      <w:start w:val="1"/>
      <w:numFmt w:val="bullet"/>
      <w:lvlText w:val=""/>
      <w:lvlJc w:val="left"/>
      <w:pPr>
        <w:tabs>
          <w:tab w:val="num" w:pos="2860"/>
        </w:tabs>
        <w:ind w:left="2860" w:hanging="360"/>
      </w:pPr>
      <w:rPr>
        <w:rFonts w:ascii="Wingdings" w:hAnsi="Wingdings" w:hint="default"/>
      </w:rPr>
    </w:lvl>
    <w:lvl w:ilvl="3" w:tplc="08090001" w:tentative="1">
      <w:start w:val="1"/>
      <w:numFmt w:val="bullet"/>
      <w:lvlText w:val=""/>
      <w:lvlJc w:val="left"/>
      <w:pPr>
        <w:tabs>
          <w:tab w:val="num" w:pos="3580"/>
        </w:tabs>
        <w:ind w:left="3580" w:hanging="360"/>
      </w:pPr>
      <w:rPr>
        <w:rFonts w:ascii="Symbol" w:hAnsi="Symbol" w:hint="default"/>
      </w:rPr>
    </w:lvl>
    <w:lvl w:ilvl="4" w:tplc="08090003" w:tentative="1">
      <w:start w:val="1"/>
      <w:numFmt w:val="bullet"/>
      <w:lvlText w:val="o"/>
      <w:lvlJc w:val="left"/>
      <w:pPr>
        <w:tabs>
          <w:tab w:val="num" w:pos="4300"/>
        </w:tabs>
        <w:ind w:left="4300" w:hanging="360"/>
      </w:pPr>
      <w:rPr>
        <w:rFonts w:ascii="Courier New" w:hAnsi="Courier New" w:cs="Courier New" w:hint="default"/>
      </w:rPr>
    </w:lvl>
    <w:lvl w:ilvl="5" w:tplc="08090005" w:tentative="1">
      <w:start w:val="1"/>
      <w:numFmt w:val="bullet"/>
      <w:lvlText w:val=""/>
      <w:lvlJc w:val="left"/>
      <w:pPr>
        <w:tabs>
          <w:tab w:val="num" w:pos="5020"/>
        </w:tabs>
        <w:ind w:left="5020" w:hanging="360"/>
      </w:pPr>
      <w:rPr>
        <w:rFonts w:ascii="Wingdings" w:hAnsi="Wingdings" w:hint="default"/>
      </w:rPr>
    </w:lvl>
    <w:lvl w:ilvl="6" w:tplc="08090001" w:tentative="1">
      <w:start w:val="1"/>
      <w:numFmt w:val="bullet"/>
      <w:lvlText w:val=""/>
      <w:lvlJc w:val="left"/>
      <w:pPr>
        <w:tabs>
          <w:tab w:val="num" w:pos="5740"/>
        </w:tabs>
        <w:ind w:left="5740" w:hanging="360"/>
      </w:pPr>
      <w:rPr>
        <w:rFonts w:ascii="Symbol" w:hAnsi="Symbol" w:hint="default"/>
      </w:rPr>
    </w:lvl>
    <w:lvl w:ilvl="7" w:tplc="08090003" w:tentative="1">
      <w:start w:val="1"/>
      <w:numFmt w:val="bullet"/>
      <w:lvlText w:val="o"/>
      <w:lvlJc w:val="left"/>
      <w:pPr>
        <w:tabs>
          <w:tab w:val="num" w:pos="6460"/>
        </w:tabs>
        <w:ind w:left="6460" w:hanging="360"/>
      </w:pPr>
      <w:rPr>
        <w:rFonts w:ascii="Courier New" w:hAnsi="Courier New" w:cs="Courier New" w:hint="default"/>
      </w:rPr>
    </w:lvl>
    <w:lvl w:ilvl="8" w:tplc="08090005" w:tentative="1">
      <w:start w:val="1"/>
      <w:numFmt w:val="bullet"/>
      <w:lvlText w:val=""/>
      <w:lvlJc w:val="left"/>
      <w:pPr>
        <w:tabs>
          <w:tab w:val="num" w:pos="7180"/>
        </w:tabs>
        <w:ind w:left="7180" w:hanging="360"/>
      </w:pPr>
      <w:rPr>
        <w:rFonts w:ascii="Wingdings" w:hAnsi="Wingdings" w:hint="default"/>
      </w:rPr>
    </w:lvl>
  </w:abstractNum>
  <w:abstractNum w:abstractNumId="7">
    <w:nsid w:val="1FCC1682"/>
    <w:multiLevelType w:val="hybridMultilevel"/>
    <w:tmpl w:val="700E29D2"/>
    <w:lvl w:ilvl="0" w:tplc="5E3464A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D66F09"/>
    <w:multiLevelType w:val="multilevel"/>
    <w:tmpl w:val="E2A2FAC6"/>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27E114DE"/>
    <w:multiLevelType w:val="multilevel"/>
    <w:tmpl w:val="6284D726"/>
    <w:lvl w:ilvl="0">
      <w:start w:val="7"/>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BDB3527"/>
    <w:multiLevelType w:val="hybridMultilevel"/>
    <w:tmpl w:val="C18A46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C3A7245"/>
    <w:multiLevelType w:val="hybridMultilevel"/>
    <w:tmpl w:val="370E69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1508B"/>
    <w:multiLevelType w:val="singleLevel"/>
    <w:tmpl w:val="561AB46A"/>
    <w:lvl w:ilvl="0">
      <w:start w:val="8"/>
      <w:numFmt w:val="decimal"/>
      <w:lvlText w:val="%1."/>
      <w:legacy w:legacy="1" w:legacySpace="0" w:legacyIndent="283"/>
      <w:lvlJc w:val="left"/>
      <w:pPr>
        <w:ind w:left="283" w:hanging="283"/>
      </w:pPr>
      <w:rPr>
        <w:b/>
        <w:i w:val="0"/>
      </w:rPr>
    </w:lvl>
  </w:abstractNum>
  <w:abstractNum w:abstractNumId="13">
    <w:nsid w:val="2EF402DD"/>
    <w:multiLevelType w:val="multilevel"/>
    <w:tmpl w:val="1206EE58"/>
    <w:lvl w:ilvl="0">
      <w:start w:val="1"/>
      <w:numFmt w:val="decimal"/>
      <w:lvlText w:val="%1."/>
      <w:lvlJc w:val="left"/>
      <w:pPr>
        <w:ind w:left="1211"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501" w:hanging="720"/>
      </w:pPr>
      <w:rPr>
        <w:rFonts w:hint="default"/>
      </w:rPr>
    </w:lvl>
    <w:lvl w:ilvl="3">
      <w:start w:val="1"/>
      <w:numFmt w:val="decimal"/>
      <w:isLgl/>
      <w:lvlText w:val="%1.%2.%3.%4"/>
      <w:lvlJc w:val="left"/>
      <w:pPr>
        <w:ind w:left="1501" w:hanging="72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1861" w:hanging="1080"/>
      </w:pPr>
      <w:rPr>
        <w:rFonts w:hint="default"/>
      </w:rPr>
    </w:lvl>
    <w:lvl w:ilvl="6">
      <w:start w:val="1"/>
      <w:numFmt w:val="decimal"/>
      <w:isLgl/>
      <w:lvlText w:val="%1.%2.%3.%4.%5.%6.%7"/>
      <w:lvlJc w:val="left"/>
      <w:pPr>
        <w:ind w:left="2221" w:hanging="1440"/>
      </w:pPr>
      <w:rPr>
        <w:rFonts w:hint="default"/>
      </w:rPr>
    </w:lvl>
    <w:lvl w:ilvl="7">
      <w:start w:val="1"/>
      <w:numFmt w:val="decimal"/>
      <w:isLgl/>
      <w:lvlText w:val="%1.%2.%3.%4.%5.%6.%7.%8"/>
      <w:lvlJc w:val="left"/>
      <w:pPr>
        <w:ind w:left="2221" w:hanging="1440"/>
      </w:pPr>
      <w:rPr>
        <w:rFonts w:hint="default"/>
      </w:rPr>
    </w:lvl>
    <w:lvl w:ilvl="8">
      <w:start w:val="1"/>
      <w:numFmt w:val="decimal"/>
      <w:isLgl/>
      <w:lvlText w:val="%1.%2.%3.%4.%5.%6.%7.%8.%9"/>
      <w:lvlJc w:val="left"/>
      <w:pPr>
        <w:ind w:left="2581" w:hanging="1800"/>
      </w:pPr>
      <w:rPr>
        <w:rFonts w:hint="default"/>
      </w:rPr>
    </w:lvl>
  </w:abstractNum>
  <w:abstractNum w:abstractNumId="14">
    <w:nsid w:val="320354E4"/>
    <w:multiLevelType w:val="multilevel"/>
    <w:tmpl w:val="FF0C2206"/>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7EE68A1"/>
    <w:multiLevelType w:val="singleLevel"/>
    <w:tmpl w:val="3BDA8CF4"/>
    <w:lvl w:ilvl="0">
      <w:start w:val="1"/>
      <w:numFmt w:val="upperRoman"/>
      <w:lvlText w:val="%1."/>
      <w:legacy w:legacy="1" w:legacySpace="0" w:legacyIndent="283"/>
      <w:lvlJc w:val="left"/>
      <w:pPr>
        <w:ind w:left="567" w:hanging="283"/>
      </w:pPr>
    </w:lvl>
  </w:abstractNum>
  <w:abstractNum w:abstractNumId="16">
    <w:nsid w:val="44F359B3"/>
    <w:multiLevelType w:val="hybridMultilevel"/>
    <w:tmpl w:val="41D282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395DD2"/>
    <w:multiLevelType w:val="multilevel"/>
    <w:tmpl w:val="3AE267D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EB5533"/>
    <w:multiLevelType w:val="multilevel"/>
    <w:tmpl w:val="ABF8FBE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8EA4CDC"/>
    <w:multiLevelType w:val="hybridMultilevel"/>
    <w:tmpl w:val="4ACE451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824E79"/>
    <w:multiLevelType w:val="hybridMultilevel"/>
    <w:tmpl w:val="3B4085EE"/>
    <w:lvl w:ilvl="0" w:tplc="AF5611F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540312"/>
    <w:multiLevelType w:val="hybridMultilevel"/>
    <w:tmpl w:val="0FAEF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7D129C"/>
    <w:multiLevelType w:val="multilevel"/>
    <w:tmpl w:val="BABE9C1A"/>
    <w:lvl w:ilvl="0">
      <w:start w:val="1"/>
      <w:numFmt w:val="bullet"/>
      <w:lvlText w:val=""/>
      <w:lvlJc w:val="left"/>
      <w:pPr>
        <w:ind w:left="502" w:hanging="360"/>
      </w:pPr>
      <w:rPr>
        <w:rFonts w:ascii="Symbol" w:hAnsi="Symbol" w:hint="default"/>
        <w:color w:val="auto"/>
      </w:rPr>
    </w:lvl>
    <w:lvl w:ilvl="1">
      <w:start w:val="3"/>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nsid w:val="66FE5DB4"/>
    <w:multiLevelType w:val="hybridMultilevel"/>
    <w:tmpl w:val="5C50D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2B73D1"/>
    <w:multiLevelType w:val="multilevel"/>
    <w:tmpl w:val="C9D69084"/>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6A935D82"/>
    <w:multiLevelType w:val="multilevel"/>
    <w:tmpl w:val="03E6E48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2713384"/>
    <w:multiLevelType w:val="hybridMultilevel"/>
    <w:tmpl w:val="B42EEA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AB4D57"/>
    <w:multiLevelType w:val="hybridMultilevel"/>
    <w:tmpl w:val="FB163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34650F"/>
    <w:multiLevelType w:val="singleLevel"/>
    <w:tmpl w:val="598E3010"/>
    <w:lvl w:ilvl="0">
      <w:start w:val="1"/>
      <w:numFmt w:val="decimal"/>
      <w:lvlText w:val="%1."/>
      <w:legacy w:legacy="1" w:legacySpace="0" w:legacyIndent="283"/>
      <w:lvlJc w:val="left"/>
      <w:pPr>
        <w:ind w:left="283" w:hanging="283"/>
      </w:pPr>
      <w:rPr>
        <w:b/>
        <w:i w:val="0"/>
      </w:rPr>
    </w:lvl>
  </w:abstractNum>
  <w:abstractNum w:abstractNumId="29">
    <w:nsid w:val="7D157574"/>
    <w:multiLevelType w:val="hybridMultilevel"/>
    <w:tmpl w:val="0590BE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2"/>
  </w:num>
  <w:num w:numId="3">
    <w:abstractNumId w:val="15"/>
  </w:num>
  <w:num w:numId="4">
    <w:abstractNumId w:val="10"/>
  </w:num>
  <w:num w:numId="5">
    <w:abstractNumId w:val="6"/>
  </w:num>
  <w:num w:numId="6">
    <w:abstractNumId w:val="20"/>
  </w:num>
  <w:num w:numId="7">
    <w:abstractNumId w:val="5"/>
  </w:num>
  <w:num w:numId="8">
    <w:abstractNumId w:val="18"/>
  </w:num>
  <w:num w:numId="9">
    <w:abstractNumId w:val="0"/>
    <w:lvlOverride w:ilvl="0">
      <w:lvl w:ilvl="0">
        <w:start w:val="1"/>
        <w:numFmt w:val="bullet"/>
        <w:lvlText w:val=""/>
        <w:legacy w:legacy="1" w:legacySpace="144" w:legacyIndent="283"/>
        <w:lvlJc w:val="left"/>
        <w:pPr>
          <w:ind w:left="1003" w:hanging="283"/>
        </w:pPr>
        <w:rPr>
          <w:rFonts w:ascii="Symbol" w:hAnsi="Symbol" w:hint="default"/>
        </w:rPr>
      </w:lvl>
    </w:lvlOverride>
  </w:num>
  <w:num w:numId="10">
    <w:abstractNumId w:val="28"/>
  </w:num>
  <w:num w:numId="11">
    <w:abstractNumId w:val="28"/>
    <w:lvlOverride w:ilvl="0">
      <w:lvl w:ilvl="0">
        <w:start w:val="1"/>
        <w:numFmt w:val="decimal"/>
        <w:lvlText w:val="%1."/>
        <w:legacy w:legacy="1" w:legacySpace="0" w:legacyIndent="283"/>
        <w:lvlJc w:val="left"/>
        <w:pPr>
          <w:ind w:left="283" w:hanging="283"/>
        </w:pPr>
        <w:rPr>
          <w:b/>
          <w:i w:val="0"/>
        </w:rPr>
      </w:lvl>
    </w:lvlOverride>
  </w:num>
  <w:num w:numId="12">
    <w:abstractNumId w:val="28"/>
    <w:lvlOverride w:ilvl="0">
      <w:lvl w:ilvl="0">
        <w:start w:val="1"/>
        <w:numFmt w:val="decimal"/>
        <w:lvlText w:val="%1."/>
        <w:legacy w:legacy="1" w:legacySpace="0" w:legacyIndent="283"/>
        <w:lvlJc w:val="left"/>
        <w:pPr>
          <w:ind w:left="283" w:hanging="283"/>
        </w:pPr>
        <w:rPr>
          <w:b/>
          <w:i w:val="0"/>
        </w:rPr>
      </w:lvl>
    </w:lvlOverride>
  </w:num>
  <w:num w:numId="13">
    <w:abstractNumId w:val="28"/>
    <w:lvlOverride w:ilvl="0">
      <w:lvl w:ilvl="0">
        <w:start w:val="1"/>
        <w:numFmt w:val="decimal"/>
        <w:lvlText w:val="%1."/>
        <w:legacy w:legacy="1" w:legacySpace="0" w:legacyIndent="283"/>
        <w:lvlJc w:val="left"/>
        <w:pPr>
          <w:ind w:left="283" w:hanging="283"/>
        </w:pPr>
        <w:rPr>
          <w:b/>
          <w:i w:val="0"/>
        </w:rPr>
      </w:lvl>
    </w:lvlOverride>
  </w:num>
  <w:num w:numId="14">
    <w:abstractNumId w:val="28"/>
    <w:lvlOverride w:ilvl="0">
      <w:lvl w:ilvl="0">
        <w:start w:val="1"/>
        <w:numFmt w:val="decimal"/>
        <w:lvlText w:val="%1."/>
        <w:legacy w:legacy="1" w:legacySpace="0" w:legacyIndent="283"/>
        <w:lvlJc w:val="left"/>
        <w:pPr>
          <w:ind w:left="283" w:hanging="283"/>
        </w:pPr>
        <w:rPr>
          <w:b/>
          <w:i w:val="0"/>
        </w:rPr>
      </w:lvl>
    </w:lvlOverride>
  </w:num>
  <w:num w:numId="15">
    <w:abstractNumId w:val="28"/>
    <w:lvlOverride w:ilvl="0">
      <w:lvl w:ilvl="0">
        <w:start w:val="1"/>
        <w:numFmt w:val="decimal"/>
        <w:lvlText w:val="%1."/>
        <w:legacy w:legacy="1" w:legacySpace="0" w:legacyIndent="283"/>
        <w:lvlJc w:val="left"/>
        <w:pPr>
          <w:ind w:left="283" w:hanging="283"/>
        </w:pPr>
        <w:rPr>
          <w:b/>
          <w:i w:val="0"/>
        </w:rPr>
      </w:lvl>
    </w:lvlOverride>
  </w:num>
  <w:num w:numId="16">
    <w:abstractNumId w:val="28"/>
    <w:lvlOverride w:ilvl="0">
      <w:lvl w:ilvl="0">
        <w:start w:val="1"/>
        <w:numFmt w:val="decimal"/>
        <w:lvlText w:val="%1."/>
        <w:legacy w:legacy="1" w:legacySpace="0" w:legacyIndent="283"/>
        <w:lvlJc w:val="left"/>
        <w:pPr>
          <w:ind w:left="283" w:hanging="283"/>
        </w:pPr>
        <w:rPr>
          <w:b/>
          <w:i w:val="0"/>
        </w:rPr>
      </w:lvl>
    </w:lvlOverride>
  </w:num>
  <w:num w:numId="17">
    <w:abstractNumId w:val="12"/>
  </w:num>
  <w:num w:numId="18">
    <w:abstractNumId w:val="23"/>
  </w:num>
  <w:num w:numId="19">
    <w:abstractNumId w:val="21"/>
  </w:num>
  <w:num w:numId="20">
    <w:abstractNumId w:val="27"/>
  </w:num>
  <w:num w:numId="21">
    <w:abstractNumId w:val="16"/>
  </w:num>
  <w:num w:numId="22">
    <w:abstractNumId w:val="29"/>
  </w:num>
  <w:num w:numId="23">
    <w:abstractNumId w:val="7"/>
  </w:num>
  <w:num w:numId="24">
    <w:abstractNumId w:val="19"/>
  </w:num>
  <w:num w:numId="25">
    <w:abstractNumId w:val="2"/>
  </w:num>
  <w:num w:numId="26">
    <w:abstractNumId w:val="26"/>
  </w:num>
  <w:num w:numId="27">
    <w:abstractNumId w:val="11"/>
  </w:num>
  <w:num w:numId="28">
    <w:abstractNumId w:val="24"/>
  </w:num>
  <w:num w:numId="29">
    <w:abstractNumId w:val="3"/>
  </w:num>
  <w:num w:numId="30">
    <w:abstractNumId w:val="8"/>
  </w:num>
  <w:num w:numId="31">
    <w:abstractNumId w:val="14"/>
  </w:num>
  <w:num w:numId="32">
    <w:abstractNumId w:val="1"/>
  </w:num>
  <w:num w:numId="33">
    <w:abstractNumId w:val="25"/>
  </w:num>
  <w:num w:numId="34">
    <w:abstractNumId w:val="9"/>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C2"/>
    <w:rsid w:val="00113577"/>
    <w:rsid w:val="00160BA7"/>
    <w:rsid w:val="00295FCA"/>
    <w:rsid w:val="0037751F"/>
    <w:rsid w:val="003C6EEF"/>
    <w:rsid w:val="004379C6"/>
    <w:rsid w:val="00594BC2"/>
    <w:rsid w:val="0063675C"/>
    <w:rsid w:val="006C71EB"/>
    <w:rsid w:val="007951A5"/>
    <w:rsid w:val="00807498"/>
    <w:rsid w:val="008906F7"/>
    <w:rsid w:val="00A42ADD"/>
    <w:rsid w:val="00B32144"/>
    <w:rsid w:val="00F6184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EA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4BC2"/>
    <w:pPr>
      <w:overflowPunct w:val="0"/>
      <w:autoSpaceDE w:val="0"/>
      <w:autoSpaceDN w:val="0"/>
      <w:adjustRightInd w:val="0"/>
      <w:spacing w:after="0" w:line="240" w:lineRule="auto"/>
      <w:textAlignment w:val="baseline"/>
    </w:pPr>
    <w:rPr>
      <w:rFonts w:ascii="Bookman Old Style" w:eastAsia="Times New Roman" w:hAnsi="Bookman Old Styl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BC2"/>
    <w:pPr>
      <w:spacing w:after="0" w:line="240" w:lineRule="auto"/>
    </w:pPr>
  </w:style>
  <w:style w:type="paragraph" w:customStyle="1" w:styleId="Default">
    <w:name w:val="Default"/>
    <w:rsid w:val="00594B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4BC2"/>
    <w:pPr>
      <w:ind w:left="720"/>
      <w:contextualSpacing/>
    </w:pPr>
  </w:style>
  <w:style w:type="table" w:styleId="TableGrid">
    <w:name w:val="Table Grid"/>
    <w:basedOn w:val="TableNormal"/>
    <w:rsid w:val="00594B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4BC2"/>
    <w:pPr>
      <w:tabs>
        <w:tab w:val="center" w:pos="4513"/>
        <w:tab w:val="right" w:pos="9026"/>
      </w:tabs>
    </w:pPr>
  </w:style>
  <w:style w:type="character" w:customStyle="1" w:styleId="FooterChar">
    <w:name w:val="Footer Char"/>
    <w:basedOn w:val="DefaultParagraphFont"/>
    <w:link w:val="Footer"/>
    <w:uiPriority w:val="99"/>
    <w:rsid w:val="00594BC2"/>
    <w:rPr>
      <w:rFonts w:ascii="Bookman Old Style" w:eastAsia="Times New Roman" w:hAnsi="Bookman Old Style" w:cs="Times New Roman"/>
      <w:szCs w:val="20"/>
    </w:rPr>
  </w:style>
  <w:style w:type="character" w:styleId="Hyperlink">
    <w:name w:val="Hyperlink"/>
    <w:basedOn w:val="DefaultParagraphFont"/>
    <w:uiPriority w:val="99"/>
    <w:unhideWhenUsed/>
    <w:rsid w:val="004379C6"/>
    <w:rPr>
      <w:color w:val="0000FF" w:themeColor="hyperlink"/>
      <w:u w:val="single"/>
    </w:rPr>
  </w:style>
  <w:style w:type="paragraph" w:styleId="BalloonText">
    <w:name w:val="Balloon Text"/>
    <w:basedOn w:val="Normal"/>
    <w:link w:val="BalloonTextChar"/>
    <w:uiPriority w:val="99"/>
    <w:semiHidden/>
    <w:unhideWhenUsed/>
    <w:rsid w:val="00113577"/>
    <w:rPr>
      <w:rFonts w:ascii="Tahoma" w:hAnsi="Tahoma" w:cs="Tahoma"/>
      <w:sz w:val="16"/>
      <w:szCs w:val="16"/>
    </w:rPr>
  </w:style>
  <w:style w:type="character" w:customStyle="1" w:styleId="BalloonTextChar">
    <w:name w:val="Balloon Text Char"/>
    <w:basedOn w:val="DefaultParagraphFont"/>
    <w:link w:val="BalloonText"/>
    <w:uiPriority w:val="99"/>
    <w:semiHidden/>
    <w:rsid w:val="00113577"/>
    <w:rPr>
      <w:rFonts w:ascii="Tahoma" w:eastAsia="Times New Roman" w:hAnsi="Tahoma" w:cs="Tahoma"/>
      <w:sz w:val="16"/>
      <w:szCs w:val="16"/>
    </w:rPr>
  </w:style>
  <w:style w:type="paragraph" w:styleId="Header">
    <w:name w:val="header"/>
    <w:basedOn w:val="Normal"/>
    <w:link w:val="HeaderChar"/>
    <w:uiPriority w:val="99"/>
    <w:unhideWhenUsed/>
    <w:rsid w:val="008906F7"/>
    <w:pPr>
      <w:tabs>
        <w:tab w:val="center" w:pos="4513"/>
        <w:tab w:val="right" w:pos="9026"/>
      </w:tabs>
    </w:pPr>
  </w:style>
  <w:style w:type="character" w:customStyle="1" w:styleId="HeaderChar">
    <w:name w:val="Header Char"/>
    <w:basedOn w:val="DefaultParagraphFont"/>
    <w:link w:val="Header"/>
    <w:uiPriority w:val="99"/>
    <w:rsid w:val="008906F7"/>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lsha.org.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D9B6-5B9B-8B4F-A3EA-5FDA53CF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1823</Words>
  <Characters>10392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Bailey</dc:creator>
  <cp:lastModifiedBy>Fiona Tench</cp:lastModifiedBy>
  <cp:revision>2</cp:revision>
  <dcterms:created xsi:type="dcterms:W3CDTF">2017-05-24T21:58:00Z</dcterms:created>
  <dcterms:modified xsi:type="dcterms:W3CDTF">2017-05-24T21:58:00Z</dcterms:modified>
</cp:coreProperties>
</file>